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2337"/>
        <w:gridCol w:w="2338"/>
        <w:gridCol w:w="2338"/>
      </w:tblGrid>
      <w:tr w:rsidR="00967743" w14:paraId="59A426E6" w14:textId="77777777" w:rsidTr="00967743">
        <w:tc>
          <w:tcPr>
            <w:tcW w:w="3379" w:type="dxa"/>
          </w:tcPr>
          <w:p w14:paraId="65FD0976" w14:textId="0B1ADBB5" w:rsidR="00967743" w:rsidRDefault="00967743">
            <w:r>
              <w:rPr>
                <w:noProof/>
              </w:rPr>
              <w:drawing>
                <wp:inline distT="0" distB="0" distL="0" distR="0" wp14:anchorId="206B63F5" wp14:editId="12539CA1">
                  <wp:extent cx="2009109" cy="548640"/>
                  <wp:effectExtent l="0" t="0" r="0" b="3810"/>
                  <wp:docPr id="1" name="Picture 1" descr="Graphical user interface,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249" cy="55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760D5A7" w14:textId="77777777" w:rsidR="00967743" w:rsidRDefault="00967743"/>
        </w:tc>
        <w:tc>
          <w:tcPr>
            <w:tcW w:w="2338" w:type="dxa"/>
          </w:tcPr>
          <w:p w14:paraId="18F1282F" w14:textId="77777777" w:rsidR="00967743" w:rsidRDefault="00967743"/>
        </w:tc>
        <w:tc>
          <w:tcPr>
            <w:tcW w:w="2338" w:type="dxa"/>
          </w:tcPr>
          <w:p w14:paraId="769F559C" w14:textId="77777777" w:rsidR="00967743" w:rsidRDefault="00967743"/>
        </w:tc>
      </w:tr>
      <w:tr w:rsidR="00967743" w14:paraId="57E3124D" w14:textId="77777777" w:rsidTr="00967743">
        <w:tc>
          <w:tcPr>
            <w:tcW w:w="3379" w:type="dxa"/>
          </w:tcPr>
          <w:p w14:paraId="09752EAF" w14:textId="77777777" w:rsidR="00967743" w:rsidRDefault="00967743"/>
        </w:tc>
        <w:tc>
          <w:tcPr>
            <w:tcW w:w="2337" w:type="dxa"/>
          </w:tcPr>
          <w:p w14:paraId="6F8C9CFA" w14:textId="77777777" w:rsidR="00967743" w:rsidRDefault="00967743"/>
        </w:tc>
        <w:tc>
          <w:tcPr>
            <w:tcW w:w="2338" w:type="dxa"/>
          </w:tcPr>
          <w:p w14:paraId="006F25E0" w14:textId="77777777" w:rsidR="00967743" w:rsidRDefault="00967743"/>
        </w:tc>
        <w:tc>
          <w:tcPr>
            <w:tcW w:w="2338" w:type="dxa"/>
          </w:tcPr>
          <w:p w14:paraId="430CAA03" w14:textId="77777777" w:rsidR="00967743" w:rsidRDefault="00967743"/>
        </w:tc>
      </w:tr>
      <w:tr w:rsidR="00967743" w14:paraId="3D660996" w14:textId="77777777" w:rsidTr="00967743">
        <w:tc>
          <w:tcPr>
            <w:tcW w:w="10392" w:type="dxa"/>
            <w:gridSpan w:val="4"/>
          </w:tcPr>
          <w:p w14:paraId="03570BA2" w14:textId="34DA0052" w:rsidR="00967743" w:rsidRDefault="00967743" w:rsidP="00967743">
            <w:pPr>
              <w:spacing w:after="160" w:line="259" w:lineRule="auto"/>
            </w:pPr>
            <w:r w:rsidRPr="00967743">
              <w:rPr>
                <w:rFonts w:ascii="Genetona go" w:hAnsi="Genetona go"/>
                <w:b/>
                <w:bCs/>
                <w:sz w:val="48"/>
                <w:szCs w:val="48"/>
              </w:rPr>
              <w:t>AED – Decommissioning/ Recycling A Device</w:t>
            </w:r>
          </w:p>
        </w:tc>
      </w:tr>
    </w:tbl>
    <w:p w14:paraId="3B310593" w14:textId="728E9F61" w:rsidR="00967743" w:rsidRDefault="00967743" w:rsidP="00967743">
      <w:pPr>
        <w:pStyle w:val="NormalWeb"/>
        <w:spacing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Like any </w:t>
      </w:r>
      <w:r w:rsidR="009C628F">
        <w:rPr>
          <w:rFonts w:ascii="Gentona go" w:hAnsi="Gentona go"/>
        </w:rPr>
        <w:t xml:space="preserve">old </w:t>
      </w:r>
      <w:r>
        <w:rPr>
          <w:rFonts w:ascii="Gentona go" w:hAnsi="Gentona go"/>
        </w:rPr>
        <w:t xml:space="preserve">cell phone or machine, AEDs are no different. They all need to be properly maintained during </w:t>
      </w:r>
      <w:r w:rsidR="007068FA">
        <w:rPr>
          <w:rFonts w:ascii="Gentona go" w:hAnsi="Gentona go"/>
        </w:rPr>
        <w:t>their</w:t>
      </w:r>
      <w:r>
        <w:rPr>
          <w:rFonts w:ascii="Gentona go" w:hAnsi="Gentona go"/>
        </w:rPr>
        <w:t xml:space="preserve"> life cycle and then eventually replaced. If your department or group has an older AED unit that is either 10+ years old (past end-of-life), has a major recall that can no longer be supported or the company is no longer in business, it is strongly recommended to update your AED to one of these three </w:t>
      </w:r>
      <w:r w:rsidR="009C628F">
        <w:rPr>
          <w:rFonts w:ascii="Gentona go" w:hAnsi="Gentona go"/>
        </w:rPr>
        <w:t xml:space="preserve">ZOLL </w:t>
      </w:r>
      <w:r>
        <w:rPr>
          <w:rFonts w:ascii="Gentona go" w:hAnsi="Gentona go"/>
        </w:rPr>
        <w:t>AED options listed</w:t>
      </w:r>
      <w:r w:rsidR="009C628F">
        <w:rPr>
          <w:rFonts w:ascii="Gentona go" w:hAnsi="Gentona go"/>
        </w:rPr>
        <w:t xml:space="preserve"> on our EH&amp;S website</w:t>
      </w:r>
      <w:r>
        <w:rPr>
          <w:rFonts w:ascii="Gentona go" w:hAnsi="Gentona go"/>
        </w:rPr>
        <w:t xml:space="preserve">.  </w:t>
      </w:r>
    </w:p>
    <w:p w14:paraId="62AFB516" w14:textId="116F8A18" w:rsidR="00967743" w:rsidRDefault="00967743" w:rsidP="00967743">
      <w:pPr>
        <w:pStyle w:val="NormalWeb"/>
        <w:spacing w:line="360" w:lineRule="atLeast"/>
        <w:rPr>
          <w:rFonts w:ascii="Gentona go" w:hAnsi="Gentona go"/>
          <w:b/>
          <w:bCs/>
        </w:rPr>
      </w:pPr>
      <w:r w:rsidRPr="00164FC6">
        <w:rPr>
          <w:rFonts w:ascii="Gentona go" w:hAnsi="Gentona go"/>
          <w:b/>
          <w:bCs/>
        </w:rPr>
        <w:t>Where Should I Start</w:t>
      </w:r>
      <w:r w:rsidR="006655DC">
        <w:rPr>
          <w:rFonts w:ascii="Gentona go" w:hAnsi="Gentona go"/>
          <w:b/>
          <w:bCs/>
        </w:rPr>
        <w:t xml:space="preserve"> on Replacing my AED</w:t>
      </w:r>
      <w:r w:rsidRPr="00164FC6">
        <w:rPr>
          <w:rFonts w:ascii="Gentona go" w:hAnsi="Gentona go"/>
          <w:b/>
          <w:bCs/>
        </w:rPr>
        <w:t xml:space="preserve">? </w:t>
      </w:r>
      <w:r w:rsidR="002E7C8A">
        <w:rPr>
          <w:rFonts w:ascii="Gentona go" w:hAnsi="Gentona go"/>
          <w:b/>
          <w:bCs/>
        </w:rPr>
        <w:t xml:space="preserve"> </w:t>
      </w:r>
    </w:p>
    <w:p w14:paraId="09C30149" w14:textId="77777777" w:rsidR="00967743" w:rsidRDefault="00967743" w:rsidP="00967743">
      <w:pPr>
        <w:pStyle w:val="NormalWeb"/>
        <w:spacing w:before="0" w:after="0" w:line="360" w:lineRule="atLeast"/>
        <w:rPr>
          <w:rFonts w:ascii="Gentona go" w:hAnsi="Gentona go"/>
          <w:b/>
          <w:bCs/>
        </w:rPr>
      </w:pPr>
      <w:r w:rsidRPr="00073177">
        <w:rPr>
          <w:rFonts w:ascii="Gentona go" w:hAnsi="Gentona go"/>
          <w:b/>
          <w:bCs/>
          <w:noProof/>
        </w:rPr>
        <w:drawing>
          <wp:inline distT="0" distB="0" distL="0" distR="0" wp14:anchorId="554A0E84" wp14:editId="140DF36B">
            <wp:extent cx="5943600" cy="4114800"/>
            <wp:effectExtent l="38100" t="19050" r="76200" b="3810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81393F7C-A9D7-4782-8A32-171CB024C7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914FD67" w14:textId="44DF578B" w:rsidR="00967743" w:rsidRDefault="009C628F" w:rsidP="00967743">
      <w:pPr>
        <w:pStyle w:val="NormalWeb"/>
        <w:spacing w:before="0" w:after="0" w:line="360" w:lineRule="atLeast"/>
        <w:rPr>
          <w:rFonts w:ascii="Gentona go" w:hAnsi="Gentona go"/>
          <w:b/>
          <w:bCs/>
        </w:rPr>
      </w:pPr>
      <w:r>
        <w:rPr>
          <w:rFonts w:ascii="Gentona go" w:hAnsi="Gentona go"/>
          <w:b/>
          <w:bCs/>
        </w:rPr>
        <w:t>Decommissioning or Recycling an AED</w:t>
      </w:r>
    </w:p>
    <w:p w14:paraId="472E375A" w14:textId="6E9C0531" w:rsidR="009C628F" w:rsidRDefault="009C628F" w:rsidP="00967743">
      <w:pPr>
        <w:pStyle w:val="NormalWeb"/>
        <w:spacing w:before="0" w:after="0" w:line="360" w:lineRule="atLeast"/>
        <w:rPr>
          <w:rFonts w:ascii="Gentona go" w:hAnsi="Gentona go"/>
        </w:rPr>
      </w:pPr>
      <w:r w:rsidRPr="0052685B">
        <w:rPr>
          <w:rFonts w:ascii="Gentona go" w:hAnsi="Gentona go"/>
        </w:rPr>
        <w:t>Once you</w:t>
      </w:r>
      <w:r w:rsidR="00C45770">
        <w:rPr>
          <w:rFonts w:ascii="Gentona go" w:hAnsi="Gentona go"/>
        </w:rPr>
        <w:t xml:space="preserve"> have identified your AED needs to be replace, </w:t>
      </w:r>
      <w:r w:rsidR="002E7C8A">
        <w:rPr>
          <w:rFonts w:ascii="Gentona go" w:hAnsi="Gentona go"/>
        </w:rPr>
        <w:t xml:space="preserve">and have completed the steps listed above, </w:t>
      </w:r>
      <w:r w:rsidR="00C45770">
        <w:rPr>
          <w:rFonts w:ascii="Gentona go" w:hAnsi="Gentona go"/>
        </w:rPr>
        <w:t xml:space="preserve">you have two options. </w:t>
      </w:r>
    </w:p>
    <w:p w14:paraId="27DC0069" w14:textId="4E28637A" w:rsidR="00C45770" w:rsidRDefault="00C45770" w:rsidP="00C45770">
      <w:pPr>
        <w:pStyle w:val="NormalWeb"/>
        <w:numPr>
          <w:ilvl w:val="0"/>
          <w:numId w:val="2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lastRenderedPageBreak/>
        <w:t xml:space="preserve">Depending on the </w:t>
      </w:r>
      <w:r w:rsidR="002E7C8A">
        <w:rPr>
          <w:rFonts w:ascii="Gentona go" w:hAnsi="Gentona go"/>
        </w:rPr>
        <w:t>m</w:t>
      </w:r>
      <w:r>
        <w:rPr>
          <w:rFonts w:ascii="Gentona go" w:hAnsi="Gentona go"/>
        </w:rPr>
        <w:t>ake, year and model, some vendors can give you a credit toward your new AED and will take back your old AED.</w:t>
      </w:r>
      <w:r w:rsidR="002E7C8A">
        <w:rPr>
          <w:rFonts w:ascii="Gentona go" w:hAnsi="Gentona go"/>
        </w:rPr>
        <w:t xml:space="preserve"> If it has an asset sticker on it, please contact Surplus prior to sending it to the vendor for </w:t>
      </w:r>
      <w:r w:rsidR="007068FA">
        <w:rPr>
          <w:rFonts w:ascii="Gentona go" w:hAnsi="Gentona go"/>
        </w:rPr>
        <w:t>credit</w:t>
      </w:r>
      <w:r w:rsidR="002E7C8A">
        <w:rPr>
          <w:rFonts w:ascii="Gentona go" w:hAnsi="Gentona go"/>
        </w:rPr>
        <w:t xml:space="preserve">. </w:t>
      </w:r>
    </w:p>
    <w:p w14:paraId="1C705EBB" w14:textId="569574BB" w:rsidR="00C45770" w:rsidRDefault="00C45770" w:rsidP="00C45770">
      <w:pPr>
        <w:pStyle w:val="NormalWeb"/>
        <w:numPr>
          <w:ilvl w:val="0"/>
          <w:numId w:val="2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If the unit is old and the vendor is not able to </w:t>
      </w:r>
      <w:r w:rsidR="007068FA">
        <w:rPr>
          <w:rFonts w:ascii="Gentona go" w:hAnsi="Gentona go"/>
        </w:rPr>
        <w:t>take it</w:t>
      </w:r>
      <w:r>
        <w:rPr>
          <w:rFonts w:ascii="Gentona go" w:hAnsi="Gentona go"/>
        </w:rPr>
        <w:t xml:space="preserve"> back or give a credit, then you will need to send your old AED to the UF Surplus Warehouse. This should be done especially if there is a property asset sticker on the old AED. </w:t>
      </w:r>
      <w:r w:rsidR="002E7C8A">
        <w:rPr>
          <w:rFonts w:ascii="Gentona go" w:hAnsi="Gentona go"/>
        </w:rPr>
        <w:t xml:space="preserve"> </w:t>
      </w:r>
    </w:p>
    <w:p w14:paraId="7EA1F73B" w14:textId="20C7FA2E" w:rsidR="00C45770" w:rsidRDefault="00C45770" w:rsidP="00C45770">
      <w:pPr>
        <w:pStyle w:val="NormalWeb"/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>On</w:t>
      </w:r>
      <w:r w:rsidR="002E7C8A">
        <w:rPr>
          <w:rFonts w:ascii="Gentona go" w:hAnsi="Gentona go"/>
        </w:rPr>
        <w:t>c</w:t>
      </w:r>
      <w:r>
        <w:rPr>
          <w:rFonts w:ascii="Gentona go" w:hAnsi="Gentona go"/>
        </w:rPr>
        <w:t xml:space="preserve">e </w:t>
      </w:r>
      <w:r w:rsidR="002E7C8A">
        <w:rPr>
          <w:rFonts w:ascii="Gentona go" w:hAnsi="Gentona go"/>
        </w:rPr>
        <w:t xml:space="preserve">the AED is </w:t>
      </w:r>
      <w:r>
        <w:rPr>
          <w:rFonts w:ascii="Gentona go" w:hAnsi="Gentona go"/>
        </w:rPr>
        <w:t xml:space="preserve">at Surplus Warehouse, the Surplus Manager can check the old AED to see if it has an </w:t>
      </w:r>
      <w:r w:rsidR="002906AE">
        <w:rPr>
          <w:rFonts w:ascii="Gentona go" w:hAnsi="Gentona go"/>
        </w:rPr>
        <w:t>asset</w:t>
      </w:r>
      <w:r>
        <w:rPr>
          <w:rFonts w:ascii="Gentona go" w:hAnsi="Gentona go"/>
        </w:rPr>
        <w:t xml:space="preserve"> sticker. </w:t>
      </w:r>
      <w:r w:rsidR="002C73BC">
        <w:rPr>
          <w:rFonts w:ascii="Gentona go" w:hAnsi="Gentona go"/>
        </w:rPr>
        <w:t>Regardless,</w:t>
      </w:r>
      <w:r w:rsidR="002906AE">
        <w:rPr>
          <w:rFonts w:ascii="Gentona go" w:hAnsi="Gentona go"/>
        </w:rPr>
        <w:t xml:space="preserve"> if it does or doesn’t, they will then be able to </w:t>
      </w:r>
      <w:r w:rsidR="002E7C8A">
        <w:rPr>
          <w:rFonts w:ascii="Gentona go" w:hAnsi="Gentona go"/>
        </w:rPr>
        <w:t xml:space="preserve">properly </w:t>
      </w:r>
      <w:r w:rsidR="002906AE">
        <w:rPr>
          <w:rFonts w:ascii="Gentona go" w:hAnsi="Gentona go"/>
        </w:rPr>
        <w:t xml:space="preserve">recycle the unit. </w:t>
      </w:r>
    </w:p>
    <w:p w14:paraId="10C84E87" w14:textId="5B4E5660" w:rsidR="00E83741" w:rsidRPr="002E7C8A" w:rsidRDefault="00E83741" w:rsidP="00C45770">
      <w:pPr>
        <w:pStyle w:val="NormalWeb"/>
        <w:spacing w:before="0" w:after="0" w:line="360" w:lineRule="atLeast"/>
        <w:rPr>
          <w:rFonts w:ascii="Gentona go" w:hAnsi="Gentona go"/>
          <w:b/>
          <w:bCs/>
        </w:rPr>
      </w:pPr>
      <w:r w:rsidRPr="002E7C8A">
        <w:rPr>
          <w:rFonts w:ascii="Gentona go" w:hAnsi="Gentona go"/>
          <w:b/>
          <w:bCs/>
        </w:rPr>
        <w:t xml:space="preserve">Surplus Warehouse </w:t>
      </w:r>
      <w:r w:rsidR="002E7C8A" w:rsidRPr="002E7C8A">
        <w:rPr>
          <w:rFonts w:ascii="Gentona go" w:hAnsi="Gentona go"/>
          <w:b/>
          <w:bCs/>
        </w:rPr>
        <w:t>G</w:t>
      </w:r>
      <w:r w:rsidRPr="002E7C8A">
        <w:rPr>
          <w:rFonts w:ascii="Gentona go" w:hAnsi="Gentona go"/>
          <w:b/>
          <w:bCs/>
        </w:rPr>
        <w:t xml:space="preserve">uidelines: </w:t>
      </w:r>
    </w:p>
    <w:p w14:paraId="1F85689D" w14:textId="6C7D8208" w:rsidR="002906AE" w:rsidRDefault="002906AE" w:rsidP="002906AE">
      <w:pPr>
        <w:pStyle w:val="NormalWeb"/>
        <w:numPr>
          <w:ilvl w:val="0"/>
          <w:numId w:val="3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At </w:t>
      </w:r>
      <w:r w:rsidRPr="00E83741">
        <w:rPr>
          <w:rFonts w:ascii="Gentona go" w:hAnsi="Gentona go"/>
          <w:b/>
          <w:bCs/>
          <w:u w:val="single"/>
        </w:rPr>
        <w:t>no</w:t>
      </w:r>
      <w:r>
        <w:rPr>
          <w:rFonts w:ascii="Gentona go" w:hAnsi="Gentona go"/>
        </w:rPr>
        <w:t xml:space="preserve"> time is an old AED to be repurposed, reused, or sold to </w:t>
      </w:r>
      <w:r w:rsidR="007068FA">
        <w:rPr>
          <w:rFonts w:ascii="Gentona go" w:hAnsi="Gentona go"/>
        </w:rPr>
        <w:t>anyone</w:t>
      </w:r>
      <w:r>
        <w:rPr>
          <w:rFonts w:ascii="Gentona go" w:hAnsi="Gentona go"/>
        </w:rPr>
        <w:t xml:space="preserve"> or the general public.</w:t>
      </w:r>
    </w:p>
    <w:p w14:paraId="7C10EC17" w14:textId="189DCAC5" w:rsidR="002906AE" w:rsidRDefault="002906AE" w:rsidP="002906AE">
      <w:pPr>
        <w:pStyle w:val="NormalWeb"/>
        <w:numPr>
          <w:ilvl w:val="0"/>
          <w:numId w:val="3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>These units are to be d</w:t>
      </w:r>
      <w:r w:rsidR="00487898">
        <w:rPr>
          <w:rFonts w:ascii="Gentona go" w:hAnsi="Gentona go"/>
        </w:rPr>
        <w:t>is</w:t>
      </w:r>
      <w:r>
        <w:rPr>
          <w:rFonts w:ascii="Gentona go" w:hAnsi="Gentona go"/>
        </w:rPr>
        <w:t xml:space="preserve">posed of properly via </w:t>
      </w:r>
      <w:r w:rsidR="00E83741">
        <w:rPr>
          <w:rFonts w:ascii="Gentona go" w:hAnsi="Gentona go"/>
        </w:rPr>
        <w:t xml:space="preserve">UF </w:t>
      </w:r>
      <w:r>
        <w:rPr>
          <w:rFonts w:ascii="Gentona go" w:hAnsi="Gentona go"/>
        </w:rPr>
        <w:t>electronic waste management process.</w:t>
      </w:r>
    </w:p>
    <w:p w14:paraId="307CE9F5" w14:textId="6981287F" w:rsidR="002906AE" w:rsidRDefault="002906AE" w:rsidP="002906AE">
      <w:pPr>
        <w:pStyle w:val="NormalWeb"/>
        <w:numPr>
          <w:ilvl w:val="0"/>
          <w:numId w:val="3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Batteries are to be removed </w:t>
      </w:r>
      <w:r w:rsidR="002E7C8A">
        <w:rPr>
          <w:rFonts w:ascii="Gentona go" w:hAnsi="Gentona go"/>
        </w:rPr>
        <w:t xml:space="preserve">from the unit </w:t>
      </w:r>
      <w:r>
        <w:rPr>
          <w:rFonts w:ascii="Gentona go" w:hAnsi="Gentona go"/>
        </w:rPr>
        <w:t>and d</w:t>
      </w:r>
      <w:r w:rsidR="00487898">
        <w:rPr>
          <w:rFonts w:ascii="Gentona go" w:hAnsi="Gentona go"/>
        </w:rPr>
        <w:t>is</w:t>
      </w:r>
      <w:r>
        <w:rPr>
          <w:rFonts w:ascii="Gentona go" w:hAnsi="Gentona go"/>
        </w:rPr>
        <w:t xml:space="preserve">posed of properly via </w:t>
      </w:r>
      <w:r w:rsidR="002E7C8A">
        <w:rPr>
          <w:rFonts w:ascii="Gentona go" w:hAnsi="Gentona go"/>
        </w:rPr>
        <w:t xml:space="preserve">UF </w:t>
      </w:r>
      <w:r>
        <w:rPr>
          <w:rFonts w:ascii="Gentona go" w:hAnsi="Gentona go"/>
        </w:rPr>
        <w:t>battery recycle program.</w:t>
      </w:r>
    </w:p>
    <w:p w14:paraId="2D86ECDD" w14:textId="03777E99" w:rsidR="002906AE" w:rsidRDefault="002906AE" w:rsidP="002906AE">
      <w:pPr>
        <w:pStyle w:val="NormalWeb"/>
        <w:numPr>
          <w:ilvl w:val="0"/>
          <w:numId w:val="3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Any electrode pads can be </w:t>
      </w:r>
      <w:r w:rsidR="00487898">
        <w:rPr>
          <w:rFonts w:ascii="Gentona go" w:hAnsi="Gentona go"/>
        </w:rPr>
        <w:t>disposed</w:t>
      </w:r>
      <w:r>
        <w:rPr>
          <w:rFonts w:ascii="Gentona go" w:hAnsi="Gentona go"/>
        </w:rPr>
        <w:t xml:space="preserve"> of in the trash after the cord has been cut. </w:t>
      </w:r>
    </w:p>
    <w:p w14:paraId="1A4067F6" w14:textId="5FDE989C" w:rsidR="00487898" w:rsidRDefault="00487898" w:rsidP="002906AE">
      <w:pPr>
        <w:pStyle w:val="NormalWeb"/>
        <w:numPr>
          <w:ilvl w:val="0"/>
          <w:numId w:val="3"/>
        </w:numPr>
        <w:spacing w:before="0" w:after="0" w:line="360" w:lineRule="atLeast"/>
        <w:rPr>
          <w:rFonts w:ascii="Gentona go" w:hAnsi="Gentona go"/>
        </w:rPr>
      </w:pPr>
      <w:r>
        <w:rPr>
          <w:rFonts w:ascii="Gentona go" w:hAnsi="Gentona go"/>
        </w:rPr>
        <w:t xml:space="preserve">Any old cases or cabinets can be either trashed or recycled. </w:t>
      </w:r>
    </w:p>
    <w:p w14:paraId="36EB3165" w14:textId="77777777" w:rsidR="00205EE8" w:rsidRDefault="00487898" w:rsidP="007068FA">
      <w:pPr>
        <w:rPr>
          <w:rFonts w:ascii="Gentona go" w:hAnsi="Gentona go"/>
          <w:sz w:val="24"/>
          <w:szCs w:val="24"/>
        </w:rPr>
      </w:pPr>
      <w:r w:rsidRPr="00096590">
        <w:rPr>
          <w:rFonts w:ascii="Gentona go" w:hAnsi="Gentona go"/>
          <w:sz w:val="24"/>
          <w:szCs w:val="24"/>
        </w:rPr>
        <w:t xml:space="preserve">If needed, please send an email to EH&amp;S </w:t>
      </w:r>
      <w:r w:rsidR="00FF672E" w:rsidRPr="00096590">
        <w:rPr>
          <w:rFonts w:ascii="Gentona go" w:hAnsi="Gentona go"/>
          <w:sz w:val="24"/>
          <w:szCs w:val="24"/>
        </w:rPr>
        <w:t>(</w:t>
      </w:r>
      <w:hyperlink r:id="rId11" w:history="1">
        <w:r w:rsidR="00096590" w:rsidRPr="00096590">
          <w:rPr>
            <w:rStyle w:val="Hyperlink"/>
            <w:rFonts w:ascii="Gentona go" w:hAnsi="Gentona go"/>
            <w:sz w:val="24"/>
            <w:szCs w:val="24"/>
          </w:rPr>
          <w:t>aed@ehs.ufl.edu</w:t>
        </w:r>
      </w:hyperlink>
      <w:r w:rsidR="00FF672E" w:rsidRPr="00096590">
        <w:rPr>
          <w:rFonts w:ascii="Gentona go" w:hAnsi="Gentona go"/>
          <w:sz w:val="24"/>
          <w:szCs w:val="24"/>
        </w:rPr>
        <w:t>)</w:t>
      </w:r>
      <w:r w:rsidR="002E7C8A" w:rsidRPr="00096590">
        <w:rPr>
          <w:rFonts w:ascii="Gentona go" w:hAnsi="Gentona go"/>
          <w:sz w:val="24"/>
          <w:szCs w:val="24"/>
        </w:rPr>
        <w:t xml:space="preserve"> </w:t>
      </w:r>
      <w:r w:rsidRPr="00096590">
        <w:rPr>
          <w:rFonts w:ascii="Gentona go" w:hAnsi="Gentona go"/>
          <w:sz w:val="24"/>
          <w:szCs w:val="24"/>
        </w:rPr>
        <w:t xml:space="preserve">with the serial number of the old AED to confirm that it has been decommissioned and recycled. </w:t>
      </w:r>
    </w:p>
    <w:p w14:paraId="0199290B" w14:textId="7DB57F8D" w:rsidR="00FF672E" w:rsidRPr="00FF672E" w:rsidRDefault="00FF672E" w:rsidP="007068FA">
      <w:pPr>
        <w:rPr>
          <w:rFonts w:ascii="Gentona go" w:eastAsia="Times New Roman" w:hAnsi="Gentona go" w:cs="Times New Roman"/>
          <w:sz w:val="24"/>
          <w:szCs w:val="24"/>
        </w:rPr>
      </w:pPr>
      <w:r w:rsidRPr="00FF672E">
        <w:rPr>
          <w:rFonts w:ascii="Gentona go" w:eastAsia="Times New Roman" w:hAnsi="Gentona go" w:cs="Times New Roman"/>
          <w:sz w:val="24"/>
          <w:szCs w:val="24"/>
        </w:rPr>
        <w:t xml:space="preserve">If additional assistance is needed, please contact EH&amp;S </w:t>
      </w:r>
      <w:r>
        <w:rPr>
          <w:rFonts w:ascii="Gentona go" w:eastAsia="Times New Roman" w:hAnsi="Gentona go" w:cs="Times New Roman"/>
          <w:sz w:val="24"/>
          <w:szCs w:val="24"/>
        </w:rPr>
        <w:t>at</w:t>
      </w:r>
      <w:r w:rsidRPr="00FF672E">
        <w:rPr>
          <w:rFonts w:ascii="Gentona go" w:eastAsia="Times New Roman" w:hAnsi="Gentona go" w:cs="Times New Roman"/>
          <w:sz w:val="24"/>
          <w:szCs w:val="24"/>
        </w:rPr>
        <w:t xml:space="preserve"> 352-392-1591. </w:t>
      </w:r>
    </w:p>
    <w:p w14:paraId="5E92176F" w14:textId="77777777" w:rsidR="00967743" w:rsidRDefault="00967743"/>
    <w:p w14:paraId="1ED99EA4" w14:textId="77777777" w:rsidR="00967743" w:rsidRDefault="00967743"/>
    <w:p w14:paraId="46F4093F" w14:textId="77777777" w:rsidR="00967743" w:rsidRDefault="00967743"/>
    <w:p w14:paraId="50C53C23" w14:textId="77777777" w:rsidR="00967743" w:rsidRDefault="00967743"/>
    <w:sectPr w:rsidR="00967743" w:rsidSect="009677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ntona g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tona 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72B"/>
    <w:multiLevelType w:val="hybridMultilevel"/>
    <w:tmpl w:val="F4E45AB2"/>
    <w:lvl w:ilvl="0" w:tplc="CA34D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ntona go" w:hAnsi="Gentona go" w:hint="default"/>
      </w:rPr>
    </w:lvl>
    <w:lvl w:ilvl="1" w:tplc="95A41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ntona go" w:hAnsi="Gentona go" w:hint="default"/>
      </w:rPr>
    </w:lvl>
    <w:lvl w:ilvl="2" w:tplc="C64C0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ntona go" w:hAnsi="Gentona go" w:hint="default"/>
      </w:rPr>
    </w:lvl>
    <w:lvl w:ilvl="3" w:tplc="0BD65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ntona go" w:hAnsi="Gentona go" w:hint="default"/>
      </w:rPr>
    </w:lvl>
    <w:lvl w:ilvl="4" w:tplc="977AB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ntona go" w:hAnsi="Gentona go" w:hint="default"/>
      </w:rPr>
    </w:lvl>
    <w:lvl w:ilvl="5" w:tplc="31B44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ntona go" w:hAnsi="Gentona go" w:hint="default"/>
      </w:rPr>
    </w:lvl>
    <w:lvl w:ilvl="6" w:tplc="59AEF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ntona go" w:hAnsi="Gentona go" w:hint="default"/>
      </w:rPr>
    </w:lvl>
    <w:lvl w:ilvl="7" w:tplc="6736D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ntona go" w:hAnsi="Gentona go" w:hint="default"/>
      </w:rPr>
    </w:lvl>
    <w:lvl w:ilvl="8" w:tplc="B038F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ntona go" w:hAnsi="Gentona go" w:hint="default"/>
      </w:rPr>
    </w:lvl>
  </w:abstractNum>
  <w:abstractNum w:abstractNumId="1" w15:restartNumberingAfterBreak="0">
    <w:nsid w:val="5AF0041B"/>
    <w:multiLevelType w:val="hybridMultilevel"/>
    <w:tmpl w:val="36327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06086"/>
    <w:multiLevelType w:val="hybridMultilevel"/>
    <w:tmpl w:val="9252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5384">
    <w:abstractNumId w:val="0"/>
  </w:num>
  <w:num w:numId="2" w16cid:durableId="340549275">
    <w:abstractNumId w:val="1"/>
  </w:num>
  <w:num w:numId="3" w16cid:durableId="33334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43"/>
    <w:rsid w:val="00096590"/>
    <w:rsid w:val="000C0619"/>
    <w:rsid w:val="00205EE8"/>
    <w:rsid w:val="002906AE"/>
    <w:rsid w:val="002C73BC"/>
    <w:rsid w:val="002D309B"/>
    <w:rsid w:val="002E7C8A"/>
    <w:rsid w:val="00487898"/>
    <w:rsid w:val="004F41C5"/>
    <w:rsid w:val="0052685B"/>
    <w:rsid w:val="00626D42"/>
    <w:rsid w:val="006655DC"/>
    <w:rsid w:val="007068FA"/>
    <w:rsid w:val="008E7382"/>
    <w:rsid w:val="00934E27"/>
    <w:rsid w:val="00967743"/>
    <w:rsid w:val="00996840"/>
    <w:rsid w:val="009C628F"/>
    <w:rsid w:val="00C45770"/>
    <w:rsid w:val="00E83741"/>
    <w:rsid w:val="00EA37E9"/>
    <w:rsid w:val="00F91B09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20B0"/>
  <w15:chartTrackingRefBased/>
  <w15:docId w15:val="{FF0A2923-E9E6-4A05-83FF-DB54A970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7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C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C8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F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8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mailto:aed@ehs.ufl.edu" TargetMode="Externa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mailto:aed@ehs.ufl.ed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845ADA-BFCF-4F11-BA62-F75AFB3BD7B8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356721A-F0AF-4296-A2BE-A60503AB6B49}">
      <dgm:prSet phldrT="[Text]" custT="1"/>
      <dgm:spPr>
        <a:solidFill>
          <a:srgbClr val="3016F2"/>
        </a:solidFill>
      </dgm:spPr>
      <dgm:t>
        <a:bodyPr/>
        <a:lstStyle/>
        <a:p>
          <a:r>
            <a:rPr lang="en-US" sz="2400" dirty="0">
              <a:latin typeface="Gentona go"/>
              <a:cs typeface="Arial" panose="020B0604020202020204" pitchFamily="34" charset="0"/>
            </a:rPr>
            <a:t>Step 1</a:t>
          </a:r>
          <a:endParaRPr lang="en-US" sz="2400" dirty="0">
            <a:latin typeface="Gentona go"/>
          </a:endParaRPr>
        </a:p>
      </dgm:t>
    </dgm:pt>
    <dgm:pt modelId="{66350563-B608-407D-B404-56980DE70CE7}" type="parTrans" cxnId="{D872609A-1F45-49CF-9C98-576841242AB7}">
      <dgm:prSet/>
      <dgm:spPr/>
      <dgm:t>
        <a:bodyPr/>
        <a:lstStyle/>
        <a:p>
          <a:endParaRPr lang="en-US"/>
        </a:p>
      </dgm:t>
    </dgm:pt>
    <dgm:pt modelId="{705B757D-6B88-4419-847D-22DDFB168966}" type="sibTrans" cxnId="{D872609A-1F45-49CF-9C98-576841242AB7}">
      <dgm:prSet/>
      <dgm:spPr/>
      <dgm:t>
        <a:bodyPr/>
        <a:lstStyle/>
        <a:p>
          <a:endParaRPr lang="en-US"/>
        </a:p>
      </dgm:t>
    </dgm:pt>
    <dgm:pt modelId="{4339C3F1-725E-4780-89E4-CEEFCB69F5B0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b="1" dirty="0">
              <a:latin typeface="Gentona go"/>
              <a:cs typeface="Arial" panose="020B0604020202020204" pitchFamily="34" charset="0"/>
            </a:rPr>
            <a:t>EHS Approval</a:t>
          </a:r>
          <a:r>
            <a:rPr lang="en-US" sz="1200" dirty="0">
              <a:latin typeface="Gentona go"/>
              <a:cs typeface="Arial" panose="020B0604020202020204" pitchFamily="34" charset="0"/>
            </a:rPr>
            <a:t> - </a:t>
          </a:r>
          <a:r>
            <a:rPr lang="en-US" sz="1200" b="0" i="0" dirty="0">
              <a:latin typeface="Gentona go"/>
              <a:cs typeface="Arial" panose="020B0604020202020204" pitchFamily="34" charset="0"/>
            </a:rPr>
            <a:t>Contact EHS by submitting an email request for approval of an AED purchase. </a:t>
          </a:r>
          <a:endParaRPr lang="en-US" sz="1200" dirty="0">
            <a:latin typeface="Gentona go"/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0D641B5B-8FF8-46BD-A9A5-449FCBC05C07}" type="parTrans" cxnId="{04405E9C-571C-4739-8F83-333CD15DD5FC}">
      <dgm:prSet/>
      <dgm:spPr/>
      <dgm:t>
        <a:bodyPr/>
        <a:lstStyle/>
        <a:p>
          <a:endParaRPr lang="en-US"/>
        </a:p>
      </dgm:t>
    </dgm:pt>
    <dgm:pt modelId="{35AB03D5-49D8-4D0D-B630-E01F64982D13}" type="sibTrans" cxnId="{04405E9C-571C-4739-8F83-333CD15DD5FC}">
      <dgm:prSet/>
      <dgm:spPr/>
      <dgm:t>
        <a:bodyPr/>
        <a:lstStyle/>
        <a:p>
          <a:endParaRPr lang="en-US"/>
        </a:p>
      </dgm:t>
    </dgm:pt>
    <dgm:pt modelId="{E660F9B5-30AA-4A54-9B60-E175AA92BC8E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u="sng">
              <a:solidFill>
                <a:srgbClr val="0070C0"/>
              </a:solidFill>
            </a:rPr>
            <a:t>aed@ehs.ufl.edu </a:t>
          </a:r>
          <a:r>
            <a:rPr lang="en-US" sz="1200" dirty="0">
              <a:latin typeface="Gentona go"/>
              <a:cs typeface="Arial" panose="020B0604020202020204" pitchFamily="34" charset="0"/>
            </a:rPr>
            <a:t>or call 352-</a:t>
          </a:r>
          <a:r>
            <a:rPr lang="en-US" sz="1200" b="0" i="0" dirty="0">
              <a:latin typeface="Gentona go"/>
              <a:cs typeface="Arial" panose="020B0604020202020204" pitchFamily="34" charset="0"/>
            </a:rPr>
            <a:t>392-1591</a:t>
          </a:r>
          <a:endParaRPr lang="en-US" sz="1200" dirty="0">
            <a:latin typeface="Gentona go"/>
          </a:endParaRPr>
        </a:p>
      </dgm:t>
    </dgm:pt>
    <dgm:pt modelId="{46CB9ABB-6FE9-46FB-98BD-5A03FF15F5B7}" type="parTrans" cxnId="{19525133-0FE3-49F7-AB79-39FCBA8EE077}">
      <dgm:prSet/>
      <dgm:spPr/>
      <dgm:t>
        <a:bodyPr/>
        <a:lstStyle/>
        <a:p>
          <a:endParaRPr lang="en-US"/>
        </a:p>
      </dgm:t>
    </dgm:pt>
    <dgm:pt modelId="{31FFBE43-38CA-4CD2-9FED-0B686C090205}" type="sibTrans" cxnId="{19525133-0FE3-49F7-AB79-39FCBA8EE077}">
      <dgm:prSet/>
      <dgm:spPr/>
      <dgm:t>
        <a:bodyPr/>
        <a:lstStyle/>
        <a:p>
          <a:endParaRPr lang="en-US"/>
        </a:p>
      </dgm:t>
    </dgm:pt>
    <dgm:pt modelId="{36F69695-F6F3-4C09-8F46-09DBD80890DA}">
      <dgm:prSet phldrT="[Text]" custT="1"/>
      <dgm:spPr>
        <a:solidFill>
          <a:srgbClr val="3016F2"/>
        </a:solidFill>
      </dgm:spPr>
      <dgm:t>
        <a:bodyPr/>
        <a:lstStyle/>
        <a:p>
          <a:r>
            <a:rPr lang="en-US" sz="2400" dirty="0">
              <a:latin typeface="Gentona go"/>
              <a:cs typeface="Arial" panose="020B0604020202020204" pitchFamily="34" charset="0"/>
            </a:rPr>
            <a:t>Step 2</a:t>
          </a:r>
          <a:endParaRPr lang="en-US" sz="2400" dirty="0">
            <a:latin typeface="Gentona go"/>
          </a:endParaRPr>
        </a:p>
      </dgm:t>
    </dgm:pt>
    <dgm:pt modelId="{75BD64F2-5029-427C-934D-059577732DF9}" type="parTrans" cxnId="{853EE6D6-A72E-4D31-BF6F-83F701BC843A}">
      <dgm:prSet/>
      <dgm:spPr/>
      <dgm:t>
        <a:bodyPr/>
        <a:lstStyle/>
        <a:p>
          <a:endParaRPr lang="en-US"/>
        </a:p>
      </dgm:t>
    </dgm:pt>
    <dgm:pt modelId="{AB9C6762-7EC7-4F88-8EDA-143A2AC37BED}" type="sibTrans" cxnId="{853EE6D6-A72E-4D31-BF6F-83F701BC843A}">
      <dgm:prSet/>
      <dgm:spPr/>
      <dgm:t>
        <a:bodyPr/>
        <a:lstStyle/>
        <a:p>
          <a:endParaRPr lang="en-US"/>
        </a:p>
      </dgm:t>
    </dgm:pt>
    <dgm:pt modelId="{C7051DA1-3D1D-4DD1-9229-C7DDC3F3F191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b="1" dirty="0">
              <a:latin typeface="Gentona go"/>
              <a:cs typeface="Arial" panose="020B0604020202020204" pitchFamily="34" charset="0"/>
            </a:rPr>
            <a:t>AED Registration </a:t>
          </a:r>
          <a:r>
            <a:rPr lang="en-US" sz="1200" b="0" dirty="0">
              <a:latin typeface="Gentona go"/>
              <a:cs typeface="Arial" panose="020B0604020202020204" pitchFamily="34" charset="0"/>
            </a:rPr>
            <a:t>– Contact vendors and purchase the AED. Once you receive the AED unit, add the AED to the COR AED Monitoring website with all the fields completed.</a:t>
          </a:r>
          <a:endParaRPr lang="en-US" sz="1200" dirty="0">
            <a:latin typeface="Gentona go"/>
          </a:endParaRPr>
        </a:p>
      </dgm:t>
    </dgm:pt>
    <dgm:pt modelId="{32481D4B-00B7-4933-8077-236EB23F6572}" type="parTrans" cxnId="{DFFA1202-7105-4672-A0F9-93DC7F2EE7FF}">
      <dgm:prSet/>
      <dgm:spPr/>
      <dgm:t>
        <a:bodyPr/>
        <a:lstStyle/>
        <a:p>
          <a:endParaRPr lang="en-US"/>
        </a:p>
      </dgm:t>
    </dgm:pt>
    <dgm:pt modelId="{211D90C7-1D52-4244-811A-52E5E72A28BE}" type="sibTrans" cxnId="{DFFA1202-7105-4672-A0F9-93DC7F2EE7FF}">
      <dgm:prSet/>
      <dgm:spPr/>
      <dgm:t>
        <a:bodyPr/>
        <a:lstStyle/>
        <a:p>
          <a:endParaRPr lang="en-US"/>
        </a:p>
      </dgm:t>
    </dgm:pt>
    <dgm:pt modelId="{D07A706F-46D5-4B69-9CC9-08AE2395E05E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u="sng" dirty="0">
              <a:solidFill>
                <a:srgbClr val="0000FF"/>
              </a:solidFill>
              <a:latin typeface="Gentona go"/>
            </a:rPr>
            <a:t>https://apps.ehs.ufl.edu/cor/devices</a:t>
          </a:r>
          <a:endParaRPr lang="en-US" sz="1200" dirty="0">
            <a:latin typeface="Gentona go"/>
          </a:endParaRPr>
        </a:p>
      </dgm:t>
    </dgm:pt>
    <dgm:pt modelId="{E2816A5A-3062-48EF-A592-D0B9B5D16A58}" type="parTrans" cxnId="{4AB3C6F6-6CF5-4205-A820-DB734B3F5D4E}">
      <dgm:prSet/>
      <dgm:spPr/>
      <dgm:t>
        <a:bodyPr/>
        <a:lstStyle/>
        <a:p>
          <a:endParaRPr lang="en-US"/>
        </a:p>
      </dgm:t>
    </dgm:pt>
    <dgm:pt modelId="{F472C276-E7BA-4379-936C-8C10A7AF626C}" type="sibTrans" cxnId="{4AB3C6F6-6CF5-4205-A820-DB734B3F5D4E}">
      <dgm:prSet/>
      <dgm:spPr/>
      <dgm:t>
        <a:bodyPr/>
        <a:lstStyle/>
        <a:p>
          <a:endParaRPr lang="en-US"/>
        </a:p>
      </dgm:t>
    </dgm:pt>
    <dgm:pt modelId="{EDFC30CF-2278-4DD3-A424-A71F0908B651}">
      <dgm:prSet phldrT="[Text]" custT="1"/>
      <dgm:spPr>
        <a:solidFill>
          <a:srgbClr val="3016F2"/>
        </a:solidFill>
      </dgm:spPr>
      <dgm:t>
        <a:bodyPr/>
        <a:lstStyle/>
        <a:p>
          <a:r>
            <a:rPr lang="en-US" sz="2400" dirty="0">
              <a:latin typeface="Gentona go"/>
              <a:cs typeface="Arial" panose="020B0604020202020204" pitchFamily="34" charset="0"/>
            </a:rPr>
            <a:t>Step 3</a:t>
          </a:r>
          <a:endParaRPr lang="en-US" sz="2400" dirty="0">
            <a:latin typeface="Gentona go"/>
          </a:endParaRPr>
        </a:p>
      </dgm:t>
    </dgm:pt>
    <dgm:pt modelId="{39B7F041-6373-485A-9761-FF37FD9142C3}" type="parTrans" cxnId="{E2A64A33-9421-4684-A581-2A4C549EE516}">
      <dgm:prSet/>
      <dgm:spPr/>
      <dgm:t>
        <a:bodyPr/>
        <a:lstStyle/>
        <a:p>
          <a:endParaRPr lang="en-US"/>
        </a:p>
      </dgm:t>
    </dgm:pt>
    <dgm:pt modelId="{17884631-6A59-44DC-9CAC-5B4D32D7CAEC}" type="sibTrans" cxnId="{E2A64A33-9421-4684-A581-2A4C549EE516}">
      <dgm:prSet/>
      <dgm:spPr/>
      <dgm:t>
        <a:bodyPr/>
        <a:lstStyle/>
        <a:p>
          <a:endParaRPr lang="en-US"/>
        </a:p>
      </dgm:t>
    </dgm:pt>
    <dgm:pt modelId="{4524FCDF-EA76-4B4F-BB38-29DD57B1BDE1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b="1" dirty="0">
              <a:latin typeface="Gentona go"/>
              <a:cs typeface="Arial" panose="020B0604020202020204" pitchFamily="34" charset="0"/>
            </a:rPr>
            <a:t>Maintain</a:t>
          </a:r>
          <a:r>
            <a:rPr lang="en-US" sz="1200" dirty="0">
              <a:latin typeface="Gentona go"/>
              <a:cs typeface="Arial" panose="020B0604020202020204" pitchFamily="34" charset="0"/>
            </a:rPr>
            <a:t> - Develop a maintenance  program</a:t>
          </a:r>
          <a:endParaRPr lang="en-US" sz="1200" dirty="0">
            <a:latin typeface="Gentona go"/>
          </a:endParaRPr>
        </a:p>
      </dgm:t>
    </dgm:pt>
    <dgm:pt modelId="{0E28464E-0BFA-45A9-B1D2-1A17D3B71350}" type="parTrans" cxnId="{F66B0B9F-11ED-4693-B35F-E532ECBB6408}">
      <dgm:prSet/>
      <dgm:spPr/>
      <dgm:t>
        <a:bodyPr/>
        <a:lstStyle/>
        <a:p>
          <a:endParaRPr lang="en-US"/>
        </a:p>
      </dgm:t>
    </dgm:pt>
    <dgm:pt modelId="{DA577091-E6D7-41B5-ABE4-2F9C61AA7A27}" type="sibTrans" cxnId="{F66B0B9F-11ED-4693-B35F-E532ECBB6408}">
      <dgm:prSet/>
      <dgm:spPr/>
      <dgm:t>
        <a:bodyPr/>
        <a:lstStyle/>
        <a:p>
          <a:endParaRPr lang="en-US"/>
        </a:p>
      </dgm:t>
    </dgm:pt>
    <dgm:pt modelId="{22C257A7-1D32-4412-91BB-C50108C5D9F1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b="1" dirty="0">
              <a:latin typeface="Gentona go"/>
              <a:cs typeface="Arial" panose="020B0604020202020204" pitchFamily="34" charset="0"/>
            </a:rPr>
            <a:t>Submit</a:t>
          </a:r>
          <a:r>
            <a:rPr lang="en-US" sz="1200" dirty="0">
              <a:latin typeface="Gentona go"/>
              <a:cs typeface="Arial" panose="020B0604020202020204" pitchFamily="34" charset="0"/>
            </a:rPr>
            <a:t> all changes to EHS</a:t>
          </a:r>
          <a:endParaRPr lang="en-US" sz="1200" dirty="0">
            <a:latin typeface="Gentona go"/>
          </a:endParaRPr>
        </a:p>
      </dgm:t>
    </dgm:pt>
    <dgm:pt modelId="{6D959587-207E-40EC-828B-3B9AE396551E}" type="parTrans" cxnId="{9E86A088-CC0A-488F-B755-CE47B69C8EC0}">
      <dgm:prSet/>
      <dgm:spPr/>
      <dgm:t>
        <a:bodyPr/>
        <a:lstStyle/>
        <a:p>
          <a:endParaRPr lang="en-US"/>
        </a:p>
      </dgm:t>
    </dgm:pt>
    <dgm:pt modelId="{D82F4A92-71C2-4212-AEE6-7720A6884EA5}" type="sibTrans" cxnId="{9E86A088-CC0A-488F-B755-CE47B69C8EC0}">
      <dgm:prSet/>
      <dgm:spPr/>
      <dgm:t>
        <a:bodyPr/>
        <a:lstStyle/>
        <a:p>
          <a:endParaRPr lang="en-US"/>
        </a:p>
      </dgm:t>
    </dgm:pt>
    <dgm:pt modelId="{C8F176C7-7712-43CA-B9B8-4FE26214E2C8}">
      <dgm:prSet phldrT="[Text]" custT="1"/>
      <dgm:spPr/>
      <dgm:t>
        <a:bodyPr/>
        <a:lstStyle/>
        <a:p>
          <a:pPr>
            <a:lnSpc>
              <a:spcPct val="100000"/>
            </a:lnSpc>
          </a:pPr>
          <a:r>
            <a:rPr lang="en-US" sz="1200" b="1" dirty="0">
              <a:latin typeface="Gentona go"/>
            </a:rPr>
            <a:t>Send</a:t>
          </a:r>
          <a:r>
            <a:rPr lang="en-US" sz="1200" dirty="0">
              <a:latin typeface="Gentona go"/>
            </a:rPr>
            <a:t> old AED to Surplus Warehouse</a:t>
          </a:r>
        </a:p>
      </dgm:t>
    </dgm:pt>
    <dgm:pt modelId="{15C0BAEE-DACC-48F7-A3BD-D0A5D1AA7081}" type="parTrans" cxnId="{85EF488D-6558-4C37-BEA7-D23921F4C4CB}">
      <dgm:prSet/>
      <dgm:spPr/>
    </dgm:pt>
    <dgm:pt modelId="{8337EA06-822E-4D62-92CB-A94D5F79F7E6}" type="sibTrans" cxnId="{85EF488D-6558-4C37-BEA7-D23921F4C4CB}">
      <dgm:prSet/>
      <dgm:spPr/>
    </dgm:pt>
    <dgm:pt modelId="{8324DC0C-0EDE-4894-8290-0A7A7CCED40F}" type="pres">
      <dgm:prSet presAssocID="{5B845ADA-BFCF-4F11-BA62-F75AFB3BD7B8}" presName="linearFlow" presStyleCnt="0">
        <dgm:presLayoutVars>
          <dgm:dir/>
          <dgm:animLvl val="lvl"/>
          <dgm:resizeHandles val="exact"/>
        </dgm:presLayoutVars>
      </dgm:prSet>
      <dgm:spPr/>
    </dgm:pt>
    <dgm:pt modelId="{AFD6B235-D1F4-4A16-944A-9A426A2C6218}" type="pres">
      <dgm:prSet presAssocID="{4356721A-F0AF-4296-A2BE-A60503AB6B49}" presName="composite" presStyleCnt="0"/>
      <dgm:spPr/>
    </dgm:pt>
    <dgm:pt modelId="{E3B00993-E27F-4AF9-A08E-7F3914C2999C}" type="pres">
      <dgm:prSet presAssocID="{4356721A-F0AF-4296-A2BE-A60503AB6B49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343BAF74-776B-46A5-8749-394156CA9865}" type="pres">
      <dgm:prSet presAssocID="{4356721A-F0AF-4296-A2BE-A60503AB6B49}" presName="descendantText" presStyleLbl="alignAcc1" presStyleIdx="0" presStyleCnt="3" custScaleY="100000">
        <dgm:presLayoutVars>
          <dgm:bulletEnabled val="1"/>
        </dgm:presLayoutVars>
      </dgm:prSet>
      <dgm:spPr/>
    </dgm:pt>
    <dgm:pt modelId="{97B3A408-4651-4451-9B2B-85FEC62A9459}" type="pres">
      <dgm:prSet presAssocID="{705B757D-6B88-4419-847D-22DDFB168966}" presName="sp" presStyleCnt="0"/>
      <dgm:spPr/>
    </dgm:pt>
    <dgm:pt modelId="{9FC2BE2C-57E6-468D-949D-BA3FCE1628E1}" type="pres">
      <dgm:prSet presAssocID="{36F69695-F6F3-4C09-8F46-09DBD80890DA}" presName="composite" presStyleCnt="0"/>
      <dgm:spPr/>
    </dgm:pt>
    <dgm:pt modelId="{9575D994-B07B-4BCB-A51D-CDA41C3CEDF0}" type="pres">
      <dgm:prSet presAssocID="{36F69695-F6F3-4C09-8F46-09DBD80890D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EFDF3C69-5EE0-4857-BA91-F7AFC732D7FC}" type="pres">
      <dgm:prSet presAssocID="{36F69695-F6F3-4C09-8F46-09DBD80890DA}" presName="descendantText" presStyleLbl="alignAcc1" presStyleIdx="1" presStyleCnt="3" custScaleY="115411" custLinFactNeighborX="0" custLinFactNeighborY="6832">
        <dgm:presLayoutVars>
          <dgm:bulletEnabled val="1"/>
        </dgm:presLayoutVars>
      </dgm:prSet>
      <dgm:spPr/>
    </dgm:pt>
    <dgm:pt modelId="{A97392B7-4A8E-4AC9-9A14-FE2C3A075B9B}" type="pres">
      <dgm:prSet presAssocID="{AB9C6762-7EC7-4F88-8EDA-143A2AC37BED}" presName="sp" presStyleCnt="0"/>
      <dgm:spPr/>
    </dgm:pt>
    <dgm:pt modelId="{794D0A29-C38F-48F2-ACA7-68024DB4E738}" type="pres">
      <dgm:prSet presAssocID="{EDFC30CF-2278-4DD3-A424-A71F0908B651}" presName="composite" presStyleCnt="0"/>
      <dgm:spPr/>
    </dgm:pt>
    <dgm:pt modelId="{08D47607-CB1A-438D-BCCC-44408225D8DB}" type="pres">
      <dgm:prSet presAssocID="{EDFC30CF-2278-4DD3-A424-A71F0908B651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F3E788A6-50D6-494F-9269-856E6A68021C}" type="pres">
      <dgm:prSet presAssocID="{EDFC30CF-2278-4DD3-A424-A71F0908B651}" presName="descendantText" presStyleLbl="alignAcc1" presStyleIdx="2" presStyleCnt="3" custLinFactNeighborY="423">
        <dgm:presLayoutVars>
          <dgm:bulletEnabled val="1"/>
        </dgm:presLayoutVars>
      </dgm:prSet>
      <dgm:spPr/>
    </dgm:pt>
  </dgm:ptLst>
  <dgm:cxnLst>
    <dgm:cxn modelId="{DFFA1202-7105-4672-A0F9-93DC7F2EE7FF}" srcId="{36F69695-F6F3-4C09-8F46-09DBD80890DA}" destId="{C7051DA1-3D1D-4DD1-9229-C7DDC3F3F191}" srcOrd="0" destOrd="0" parTransId="{32481D4B-00B7-4933-8077-236EB23F6572}" sibTransId="{211D90C7-1D52-4244-811A-52E5E72A28BE}"/>
    <dgm:cxn modelId="{45DD280B-EC1F-4D03-A210-4EABC5193A3C}" type="presOf" srcId="{EDFC30CF-2278-4DD3-A424-A71F0908B651}" destId="{08D47607-CB1A-438D-BCCC-44408225D8DB}" srcOrd="0" destOrd="0" presId="urn:microsoft.com/office/officeart/2005/8/layout/chevron2"/>
    <dgm:cxn modelId="{51290715-17C8-41C7-8CEA-28A4A914973A}" type="presOf" srcId="{22C257A7-1D32-4412-91BB-C50108C5D9F1}" destId="{F3E788A6-50D6-494F-9269-856E6A68021C}" srcOrd="0" destOrd="1" presId="urn:microsoft.com/office/officeart/2005/8/layout/chevron2"/>
    <dgm:cxn modelId="{EFE37C25-E94B-4E21-B8DE-46C2AD2F1899}" type="presOf" srcId="{5B845ADA-BFCF-4F11-BA62-F75AFB3BD7B8}" destId="{8324DC0C-0EDE-4894-8290-0A7A7CCED40F}" srcOrd="0" destOrd="0" presId="urn:microsoft.com/office/officeart/2005/8/layout/chevron2"/>
    <dgm:cxn modelId="{1A52F927-C99F-4D67-9F86-989535EFF2FE}" type="presOf" srcId="{36F69695-F6F3-4C09-8F46-09DBD80890DA}" destId="{9575D994-B07B-4BCB-A51D-CDA41C3CEDF0}" srcOrd="0" destOrd="0" presId="urn:microsoft.com/office/officeart/2005/8/layout/chevron2"/>
    <dgm:cxn modelId="{5F2B9C31-38A0-40C1-AE6B-040C1706F3CD}" type="presOf" srcId="{4524FCDF-EA76-4B4F-BB38-29DD57B1BDE1}" destId="{F3E788A6-50D6-494F-9269-856E6A68021C}" srcOrd="0" destOrd="0" presId="urn:microsoft.com/office/officeart/2005/8/layout/chevron2"/>
    <dgm:cxn modelId="{E2A64A33-9421-4684-A581-2A4C549EE516}" srcId="{5B845ADA-BFCF-4F11-BA62-F75AFB3BD7B8}" destId="{EDFC30CF-2278-4DD3-A424-A71F0908B651}" srcOrd="2" destOrd="0" parTransId="{39B7F041-6373-485A-9761-FF37FD9142C3}" sibTransId="{17884631-6A59-44DC-9CAC-5B4D32D7CAEC}"/>
    <dgm:cxn modelId="{19525133-0FE3-49F7-AB79-39FCBA8EE077}" srcId="{4356721A-F0AF-4296-A2BE-A60503AB6B49}" destId="{E660F9B5-30AA-4A54-9B60-E175AA92BC8E}" srcOrd="1" destOrd="0" parTransId="{46CB9ABB-6FE9-46FB-98BD-5A03FF15F5B7}" sibTransId="{31FFBE43-38CA-4CD2-9FED-0B686C090205}"/>
    <dgm:cxn modelId="{9416A278-BB76-4543-B986-B29B8E225657}" type="presOf" srcId="{E660F9B5-30AA-4A54-9B60-E175AA92BC8E}" destId="{343BAF74-776B-46A5-8749-394156CA9865}" srcOrd="0" destOrd="1" presId="urn:microsoft.com/office/officeart/2005/8/layout/chevron2"/>
    <dgm:cxn modelId="{8F0DB658-5BC4-43B0-9F58-F93B47875E9A}" type="presOf" srcId="{C8F176C7-7712-43CA-B9B8-4FE26214E2C8}" destId="{F3E788A6-50D6-494F-9269-856E6A68021C}" srcOrd="0" destOrd="2" presId="urn:microsoft.com/office/officeart/2005/8/layout/chevron2"/>
    <dgm:cxn modelId="{9E86A088-CC0A-488F-B755-CE47B69C8EC0}" srcId="{EDFC30CF-2278-4DD3-A424-A71F0908B651}" destId="{22C257A7-1D32-4412-91BB-C50108C5D9F1}" srcOrd="1" destOrd="0" parTransId="{6D959587-207E-40EC-828B-3B9AE396551E}" sibTransId="{D82F4A92-71C2-4212-AEE6-7720A6884EA5}"/>
    <dgm:cxn modelId="{85EF488D-6558-4C37-BEA7-D23921F4C4CB}" srcId="{EDFC30CF-2278-4DD3-A424-A71F0908B651}" destId="{C8F176C7-7712-43CA-B9B8-4FE26214E2C8}" srcOrd="2" destOrd="0" parTransId="{15C0BAEE-DACC-48F7-A3BD-D0A5D1AA7081}" sibTransId="{8337EA06-822E-4D62-92CB-A94D5F79F7E6}"/>
    <dgm:cxn modelId="{D872609A-1F45-49CF-9C98-576841242AB7}" srcId="{5B845ADA-BFCF-4F11-BA62-F75AFB3BD7B8}" destId="{4356721A-F0AF-4296-A2BE-A60503AB6B49}" srcOrd="0" destOrd="0" parTransId="{66350563-B608-407D-B404-56980DE70CE7}" sibTransId="{705B757D-6B88-4419-847D-22DDFB168966}"/>
    <dgm:cxn modelId="{04405E9C-571C-4739-8F83-333CD15DD5FC}" srcId="{4356721A-F0AF-4296-A2BE-A60503AB6B49}" destId="{4339C3F1-725E-4780-89E4-CEEFCB69F5B0}" srcOrd="0" destOrd="0" parTransId="{0D641B5B-8FF8-46BD-A9A5-449FCBC05C07}" sibTransId="{35AB03D5-49D8-4D0D-B630-E01F64982D13}"/>
    <dgm:cxn modelId="{99F3CA9C-9AB9-4105-A9FF-83FEEA6B53EF}" type="presOf" srcId="{4339C3F1-725E-4780-89E4-CEEFCB69F5B0}" destId="{343BAF74-776B-46A5-8749-394156CA9865}" srcOrd="0" destOrd="0" presId="urn:microsoft.com/office/officeart/2005/8/layout/chevron2"/>
    <dgm:cxn modelId="{F66B0B9F-11ED-4693-B35F-E532ECBB6408}" srcId="{EDFC30CF-2278-4DD3-A424-A71F0908B651}" destId="{4524FCDF-EA76-4B4F-BB38-29DD57B1BDE1}" srcOrd="0" destOrd="0" parTransId="{0E28464E-0BFA-45A9-B1D2-1A17D3B71350}" sibTransId="{DA577091-E6D7-41B5-ABE4-2F9C61AA7A27}"/>
    <dgm:cxn modelId="{1BF991A9-000B-41AF-A78A-49729E27D378}" type="presOf" srcId="{4356721A-F0AF-4296-A2BE-A60503AB6B49}" destId="{E3B00993-E27F-4AF9-A08E-7F3914C2999C}" srcOrd="0" destOrd="0" presId="urn:microsoft.com/office/officeart/2005/8/layout/chevron2"/>
    <dgm:cxn modelId="{853EE6D6-A72E-4D31-BF6F-83F701BC843A}" srcId="{5B845ADA-BFCF-4F11-BA62-F75AFB3BD7B8}" destId="{36F69695-F6F3-4C09-8F46-09DBD80890DA}" srcOrd="1" destOrd="0" parTransId="{75BD64F2-5029-427C-934D-059577732DF9}" sibTransId="{AB9C6762-7EC7-4F88-8EDA-143A2AC37BED}"/>
    <dgm:cxn modelId="{EA620CE1-4051-4D04-B1A8-DCEB7FC528E0}" type="presOf" srcId="{C7051DA1-3D1D-4DD1-9229-C7DDC3F3F191}" destId="{EFDF3C69-5EE0-4857-BA91-F7AFC732D7FC}" srcOrd="0" destOrd="0" presId="urn:microsoft.com/office/officeart/2005/8/layout/chevron2"/>
    <dgm:cxn modelId="{F9AE03F5-D8E1-49DA-8A25-5BCD6B6C2A06}" type="presOf" srcId="{D07A706F-46D5-4B69-9CC9-08AE2395E05E}" destId="{EFDF3C69-5EE0-4857-BA91-F7AFC732D7FC}" srcOrd="0" destOrd="1" presId="urn:microsoft.com/office/officeart/2005/8/layout/chevron2"/>
    <dgm:cxn modelId="{4AB3C6F6-6CF5-4205-A820-DB734B3F5D4E}" srcId="{36F69695-F6F3-4C09-8F46-09DBD80890DA}" destId="{D07A706F-46D5-4B69-9CC9-08AE2395E05E}" srcOrd="1" destOrd="0" parTransId="{E2816A5A-3062-48EF-A592-D0B9B5D16A58}" sibTransId="{F472C276-E7BA-4379-936C-8C10A7AF626C}"/>
    <dgm:cxn modelId="{160BC2FD-51AD-4308-8CC9-6D2CFB10D958}" type="presParOf" srcId="{8324DC0C-0EDE-4894-8290-0A7A7CCED40F}" destId="{AFD6B235-D1F4-4A16-944A-9A426A2C6218}" srcOrd="0" destOrd="0" presId="urn:microsoft.com/office/officeart/2005/8/layout/chevron2"/>
    <dgm:cxn modelId="{CACA4402-43D5-4075-AE97-5AF0EBEA912C}" type="presParOf" srcId="{AFD6B235-D1F4-4A16-944A-9A426A2C6218}" destId="{E3B00993-E27F-4AF9-A08E-7F3914C2999C}" srcOrd="0" destOrd="0" presId="urn:microsoft.com/office/officeart/2005/8/layout/chevron2"/>
    <dgm:cxn modelId="{58AB56AF-09A7-466A-9E0A-BBAD0882B1E6}" type="presParOf" srcId="{AFD6B235-D1F4-4A16-944A-9A426A2C6218}" destId="{343BAF74-776B-46A5-8749-394156CA9865}" srcOrd="1" destOrd="0" presId="urn:microsoft.com/office/officeart/2005/8/layout/chevron2"/>
    <dgm:cxn modelId="{34289E13-A594-492A-81EC-90AA0B2E7770}" type="presParOf" srcId="{8324DC0C-0EDE-4894-8290-0A7A7CCED40F}" destId="{97B3A408-4651-4451-9B2B-85FEC62A9459}" srcOrd="1" destOrd="0" presId="urn:microsoft.com/office/officeart/2005/8/layout/chevron2"/>
    <dgm:cxn modelId="{34588764-FA88-4722-A3AC-053AFCAB1331}" type="presParOf" srcId="{8324DC0C-0EDE-4894-8290-0A7A7CCED40F}" destId="{9FC2BE2C-57E6-468D-949D-BA3FCE1628E1}" srcOrd="2" destOrd="0" presId="urn:microsoft.com/office/officeart/2005/8/layout/chevron2"/>
    <dgm:cxn modelId="{40502D6A-8736-40F5-8544-49AA6570260E}" type="presParOf" srcId="{9FC2BE2C-57E6-468D-949D-BA3FCE1628E1}" destId="{9575D994-B07B-4BCB-A51D-CDA41C3CEDF0}" srcOrd="0" destOrd="0" presId="urn:microsoft.com/office/officeart/2005/8/layout/chevron2"/>
    <dgm:cxn modelId="{4321529C-AA9F-4397-BBB8-0477DD321A2F}" type="presParOf" srcId="{9FC2BE2C-57E6-468D-949D-BA3FCE1628E1}" destId="{EFDF3C69-5EE0-4857-BA91-F7AFC732D7FC}" srcOrd="1" destOrd="0" presId="urn:microsoft.com/office/officeart/2005/8/layout/chevron2"/>
    <dgm:cxn modelId="{DDB32566-124D-48BE-90E8-C8FDDBF3790D}" type="presParOf" srcId="{8324DC0C-0EDE-4894-8290-0A7A7CCED40F}" destId="{A97392B7-4A8E-4AC9-9A14-FE2C3A075B9B}" srcOrd="3" destOrd="0" presId="urn:microsoft.com/office/officeart/2005/8/layout/chevron2"/>
    <dgm:cxn modelId="{736FDF1B-2716-4A88-8A79-33135D94976D}" type="presParOf" srcId="{8324DC0C-0EDE-4894-8290-0A7A7CCED40F}" destId="{794D0A29-C38F-48F2-ACA7-68024DB4E738}" srcOrd="4" destOrd="0" presId="urn:microsoft.com/office/officeart/2005/8/layout/chevron2"/>
    <dgm:cxn modelId="{3C3C8EEB-6BAC-4FCA-90B8-EE9A2D35963C}" type="presParOf" srcId="{794D0A29-C38F-48F2-ACA7-68024DB4E738}" destId="{08D47607-CB1A-438D-BCCC-44408225D8DB}" srcOrd="0" destOrd="0" presId="urn:microsoft.com/office/officeart/2005/8/layout/chevron2"/>
    <dgm:cxn modelId="{5FFED9E3-A206-4262-A4F1-AF730950CC2F}" type="presParOf" srcId="{794D0A29-C38F-48F2-ACA7-68024DB4E738}" destId="{F3E788A6-50D6-494F-9269-856E6A68021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B00993-E27F-4AF9-A08E-7F3914C2999C}">
      <dsp:nvSpPr>
        <dsp:cNvPr id="0" name=""/>
        <dsp:cNvSpPr/>
      </dsp:nvSpPr>
      <dsp:spPr>
        <a:xfrm rot="5400000">
          <a:off x="-220607" y="226561"/>
          <a:ext cx="1470719" cy="1029503"/>
        </a:xfrm>
        <a:prstGeom prst="chevron">
          <a:avLst/>
        </a:prstGeom>
        <a:solidFill>
          <a:srgbClr val="3016F2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 dirty="0">
              <a:latin typeface="Gentona go"/>
              <a:cs typeface="Arial" panose="020B0604020202020204" pitchFamily="34" charset="0"/>
            </a:rPr>
            <a:t>Step 1</a:t>
          </a:r>
          <a:endParaRPr lang="en-US" sz="2400" kern="1200" dirty="0">
            <a:latin typeface="Gentona go"/>
          </a:endParaRPr>
        </a:p>
      </dsp:txBody>
      <dsp:txXfrm rot="-5400000">
        <a:off x="2" y="520705"/>
        <a:ext cx="1029503" cy="441216"/>
      </dsp:txXfrm>
    </dsp:sp>
    <dsp:sp modelId="{343BAF74-776B-46A5-8749-394156CA9865}">
      <dsp:nvSpPr>
        <dsp:cNvPr id="0" name=""/>
        <dsp:cNvSpPr/>
      </dsp:nvSpPr>
      <dsp:spPr>
        <a:xfrm rot="5400000">
          <a:off x="3008567" y="-1973110"/>
          <a:ext cx="955967" cy="491409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 dirty="0">
              <a:latin typeface="Gentona go"/>
              <a:cs typeface="Arial" panose="020B0604020202020204" pitchFamily="34" charset="0"/>
            </a:rPr>
            <a:t>EHS Approval</a:t>
          </a:r>
          <a:r>
            <a:rPr lang="en-US" sz="1200" kern="1200" dirty="0">
              <a:latin typeface="Gentona go"/>
              <a:cs typeface="Arial" panose="020B0604020202020204" pitchFamily="34" charset="0"/>
            </a:rPr>
            <a:t> - </a:t>
          </a:r>
          <a:r>
            <a:rPr lang="en-US" sz="1200" b="0" i="0" kern="1200" dirty="0">
              <a:latin typeface="Gentona go"/>
              <a:cs typeface="Arial" panose="020B0604020202020204" pitchFamily="34" charset="0"/>
            </a:rPr>
            <a:t>Contact EHS by submitting an email request for approval of an AED purchase. </a:t>
          </a:r>
          <a:endParaRPr lang="en-US" sz="1200" kern="1200" dirty="0">
            <a:latin typeface="Gentona go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u="sng" kern="1200">
              <a:solidFill>
                <a:srgbClr val="0070C0"/>
              </a:solidFill>
            </a:rPr>
            <a:t>aed@ehs.ufl.edu </a:t>
          </a:r>
          <a:r>
            <a:rPr lang="en-US" sz="1200" kern="1200" dirty="0">
              <a:latin typeface="Gentona go"/>
              <a:cs typeface="Arial" panose="020B0604020202020204" pitchFamily="34" charset="0"/>
            </a:rPr>
            <a:t>or call 352-</a:t>
          </a:r>
          <a:r>
            <a:rPr lang="en-US" sz="1200" b="0" i="0" kern="1200" dirty="0">
              <a:latin typeface="Gentona go"/>
              <a:cs typeface="Arial" panose="020B0604020202020204" pitchFamily="34" charset="0"/>
            </a:rPr>
            <a:t>392-1591</a:t>
          </a:r>
          <a:endParaRPr lang="en-US" sz="1200" kern="1200" dirty="0">
            <a:latin typeface="Gentona go"/>
          </a:endParaRPr>
        </a:p>
      </dsp:txBody>
      <dsp:txXfrm rot="-5400000">
        <a:off x="1029503" y="52620"/>
        <a:ext cx="4867430" cy="862635"/>
      </dsp:txXfrm>
    </dsp:sp>
    <dsp:sp modelId="{9575D994-B07B-4BCB-A51D-CDA41C3CEDF0}">
      <dsp:nvSpPr>
        <dsp:cNvPr id="0" name=""/>
        <dsp:cNvSpPr/>
      </dsp:nvSpPr>
      <dsp:spPr>
        <a:xfrm rot="5400000">
          <a:off x="-220607" y="1579479"/>
          <a:ext cx="1470719" cy="1029503"/>
        </a:xfrm>
        <a:prstGeom prst="chevron">
          <a:avLst/>
        </a:prstGeom>
        <a:solidFill>
          <a:srgbClr val="3016F2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 dirty="0">
              <a:latin typeface="Gentona go"/>
              <a:cs typeface="Arial" panose="020B0604020202020204" pitchFamily="34" charset="0"/>
            </a:rPr>
            <a:t>Step 2</a:t>
          </a:r>
          <a:endParaRPr lang="en-US" sz="2400" kern="1200" dirty="0">
            <a:latin typeface="Gentona go"/>
          </a:endParaRPr>
        </a:p>
      </dsp:txBody>
      <dsp:txXfrm rot="-5400000">
        <a:off x="2" y="1873623"/>
        <a:ext cx="1029503" cy="441216"/>
      </dsp:txXfrm>
    </dsp:sp>
    <dsp:sp modelId="{EFDF3C69-5EE0-4857-BA91-F7AFC732D7FC}">
      <dsp:nvSpPr>
        <dsp:cNvPr id="0" name=""/>
        <dsp:cNvSpPr/>
      </dsp:nvSpPr>
      <dsp:spPr>
        <a:xfrm rot="5400000">
          <a:off x="2934905" y="-554881"/>
          <a:ext cx="1103291" cy="491409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 dirty="0">
              <a:latin typeface="Gentona go"/>
              <a:cs typeface="Arial" panose="020B0604020202020204" pitchFamily="34" charset="0"/>
            </a:rPr>
            <a:t>AED Registration </a:t>
          </a:r>
          <a:r>
            <a:rPr lang="en-US" sz="1200" b="0" kern="1200" dirty="0">
              <a:latin typeface="Gentona go"/>
              <a:cs typeface="Arial" panose="020B0604020202020204" pitchFamily="34" charset="0"/>
            </a:rPr>
            <a:t>– Contact vendors and purchase the AED. Once you receive the AED unit, add the AED to the COR AED Monitoring website with all the fields completed.</a:t>
          </a:r>
          <a:endParaRPr lang="en-US" sz="1200" kern="1200" dirty="0">
            <a:latin typeface="Gentona go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u="sng" kern="1200" dirty="0">
              <a:solidFill>
                <a:srgbClr val="0000FF"/>
              </a:solidFill>
              <a:latin typeface="Gentona go"/>
            </a:rPr>
            <a:t>https://apps.ehs.ufl.edu/cor/devices</a:t>
          </a:r>
          <a:endParaRPr lang="en-US" sz="1200" kern="1200" dirty="0">
            <a:latin typeface="Gentona go"/>
          </a:endParaRPr>
        </a:p>
      </dsp:txBody>
      <dsp:txXfrm rot="-5400000">
        <a:off x="1029503" y="1404379"/>
        <a:ext cx="4860238" cy="995575"/>
      </dsp:txXfrm>
    </dsp:sp>
    <dsp:sp modelId="{08D47607-CB1A-438D-BCCC-44408225D8DB}">
      <dsp:nvSpPr>
        <dsp:cNvPr id="0" name=""/>
        <dsp:cNvSpPr/>
      </dsp:nvSpPr>
      <dsp:spPr>
        <a:xfrm rot="5400000">
          <a:off x="-220607" y="2858734"/>
          <a:ext cx="1470719" cy="1029503"/>
        </a:xfrm>
        <a:prstGeom prst="chevron">
          <a:avLst/>
        </a:prstGeom>
        <a:solidFill>
          <a:srgbClr val="3016F2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400" kern="1200" dirty="0">
              <a:latin typeface="Gentona go"/>
              <a:cs typeface="Arial" panose="020B0604020202020204" pitchFamily="34" charset="0"/>
            </a:rPr>
            <a:t>Step 3</a:t>
          </a:r>
          <a:endParaRPr lang="en-US" sz="2400" kern="1200" dirty="0">
            <a:latin typeface="Gentona go"/>
          </a:endParaRPr>
        </a:p>
      </dsp:txBody>
      <dsp:txXfrm rot="-5400000">
        <a:off x="2" y="3152878"/>
        <a:ext cx="1029503" cy="441216"/>
      </dsp:txXfrm>
    </dsp:sp>
    <dsp:sp modelId="{F3E788A6-50D6-494F-9269-856E6A68021C}">
      <dsp:nvSpPr>
        <dsp:cNvPr id="0" name=""/>
        <dsp:cNvSpPr/>
      </dsp:nvSpPr>
      <dsp:spPr>
        <a:xfrm rot="5400000">
          <a:off x="3008567" y="663106"/>
          <a:ext cx="955967" cy="491409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 dirty="0">
              <a:latin typeface="Gentona go"/>
              <a:cs typeface="Arial" panose="020B0604020202020204" pitchFamily="34" charset="0"/>
            </a:rPr>
            <a:t>Maintain</a:t>
          </a:r>
          <a:r>
            <a:rPr lang="en-US" sz="1200" kern="1200" dirty="0">
              <a:latin typeface="Gentona go"/>
              <a:cs typeface="Arial" panose="020B0604020202020204" pitchFamily="34" charset="0"/>
            </a:rPr>
            <a:t> - Develop a maintenance  program</a:t>
          </a:r>
          <a:endParaRPr lang="en-US" sz="1200" kern="1200" dirty="0">
            <a:latin typeface="Gentona go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 dirty="0">
              <a:latin typeface="Gentona go"/>
              <a:cs typeface="Arial" panose="020B0604020202020204" pitchFamily="34" charset="0"/>
            </a:rPr>
            <a:t>Submit</a:t>
          </a:r>
          <a:r>
            <a:rPr lang="en-US" sz="1200" kern="1200" dirty="0">
              <a:latin typeface="Gentona go"/>
              <a:cs typeface="Arial" panose="020B0604020202020204" pitchFamily="34" charset="0"/>
            </a:rPr>
            <a:t> all changes to EHS</a:t>
          </a:r>
          <a:endParaRPr lang="en-US" sz="1200" kern="1200" dirty="0">
            <a:latin typeface="Gentona go"/>
          </a:endParaRPr>
        </a:p>
        <a:p>
          <a:pPr marL="114300" lvl="1" indent="-114300" algn="l" defTabSz="533400">
            <a:lnSpc>
              <a:spcPct val="10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b="1" kern="1200" dirty="0">
              <a:latin typeface="Gentona go"/>
            </a:rPr>
            <a:t>Send</a:t>
          </a:r>
          <a:r>
            <a:rPr lang="en-US" sz="1200" kern="1200" dirty="0">
              <a:latin typeface="Gentona go"/>
            </a:rPr>
            <a:t> old AED to Surplus Warehouse</a:t>
          </a:r>
        </a:p>
      </dsp:txBody>
      <dsp:txXfrm rot="-5400000">
        <a:off x="1029503" y="2688836"/>
        <a:ext cx="4867430" cy="862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Guerra, John</dc:creator>
  <cp:keywords/>
  <dc:description/>
  <cp:lastModifiedBy>Guerra, John</cp:lastModifiedBy>
  <cp:revision>8</cp:revision>
  <dcterms:created xsi:type="dcterms:W3CDTF">2023-02-01T18:41:00Z</dcterms:created>
  <dcterms:modified xsi:type="dcterms:W3CDTF">2025-10-13T16:11:00Z</dcterms:modified>
</cp:coreProperties>
</file>