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32D7B3E3" w:rsidR="009F193E" w:rsidRPr="00011F99" w:rsidRDefault="00E576E0" w:rsidP="00011F99">
      <w:pPr>
        <w:pStyle w:val="Style2"/>
      </w:pPr>
      <w:r w:rsidRPr="00265946">
        <w:t>PURPOSE</w:t>
      </w:r>
      <w:r w:rsidR="00120382">
        <w:t xml:space="preserve"> &amp; Description</w:t>
      </w:r>
    </w:p>
    <w:p w14:paraId="59DC39BF" w14:textId="757C9C2B" w:rsidR="003338F4" w:rsidRPr="00A95962" w:rsidRDefault="003338F4" w:rsidP="003338F4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A95962">
        <w:rPr>
          <w:rFonts w:ascii="Arial" w:hAnsi="Arial" w:cs="Arial"/>
          <w:sz w:val="24"/>
          <w:szCs w:val="24"/>
        </w:rPr>
        <w:t xml:space="preserve">The purpose of this SOP is to delineate the minimum standards for the </w:t>
      </w:r>
      <w:r w:rsidR="00652ECA">
        <w:rPr>
          <w:rFonts w:ascii="Arial" w:hAnsi="Arial" w:cs="Arial"/>
          <w:sz w:val="24"/>
          <w:szCs w:val="24"/>
        </w:rPr>
        <w:t xml:space="preserve">full length or </w:t>
      </w:r>
      <w:r w:rsidRPr="00A95962">
        <w:rPr>
          <w:rFonts w:ascii="Arial" w:hAnsi="Arial" w:cs="Arial"/>
          <w:sz w:val="24"/>
          <w:szCs w:val="24"/>
        </w:rPr>
        <w:t xml:space="preserve">use of </w:t>
      </w:r>
      <w:r w:rsidR="005E696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subunit containing cholera toxin</w:t>
      </w:r>
      <w:r w:rsidRPr="00A95962">
        <w:rPr>
          <w:rFonts w:ascii="Arial" w:hAnsi="Arial" w:cs="Arial"/>
          <w:sz w:val="24"/>
          <w:szCs w:val="24"/>
        </w:rPr>
        <w:t xml:space="preserve"> when administered to rodents by injection. </w:t>
      </w:r>
      <w:r>
        <w:rPr>
          <w:rFonts w:ascii="Arial" w:hAnsi="Arial" w:cs="Arial"/>
          <w:sz w:val="24"/>
          <w:szCs w:val="24"/>
        </w:rPr>
        <w:t>The A subunit of c</w:t>
      </w:r>
      <w:r w:rsidRPr="00FB72CC">
        <w:rPr>
          <w:rFonts w:ascii="Arial" w:hAnsi="Arial" w:cs="Arial"/>
          <w:sz w:val="24"/>
          <w:szCs w:val="24"/>
        </w:rPr>
        <w:t xml:space="preserve">holera toxin </w:t>
      </w:r>
      <w:r>
        <w:rPr>
          <w:rFonts w:ascii="Arial" w:hAnsi="Arial" w:cs="Arial"/>
          <w:sz w:val="24"/>
          <w:szCs w:val="24"/>
        </w:rPr>
        <w:t xml:space="preserve">contains </w:t>
      </w:r>
      <w:r w:rsidRPr="00FB72C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enzymatically active domain which is responsible for the toxic effects </w:t>
      </w:r>
      <w:r w:rsidRPr="00FB72CC">
        <w:rPr>
          <w:rFonts w:ascii="Arial" w:hAnsi="Arial" w:cs="Arial"/>
          <w:sz w:val="24"/>
          <w:szCs w:val="24"/>
        </w:rPr>
        <w:t>virulent factor from Vibrio cholerae that leads to severe diarrhea followed by dehydration in humans</w:t>
      </w:r>
      <w:r>
        <w:rPr>
          <w:rFonts w:ascii="Arial" w:hAnsi="Arial" w:cs="Arial"/>
          <w:sz w:val="24"/>
          <w:szCs w:val="24"/>
        </w:rPr>
        <w:t xml:space="preserve"> and is considered an acute toxin when administered via injection</w:t>
      </w:r>
      <w:r w:rsidRPr="00FB72CC">
        <w:rPr>
          <w:rFonts w:ascii="Arial" w:hAnsi="Arial" w:cs="Arial"/>
          <w:sz w:val="24"/>
          <w:szCs w:val="24"/>
        </w:rPr>
        <w:t>.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36D4236C" w14:textId="03838567" w:rsidR="003B59FD" w:rsidRPr="003B59FD" w:rsidRDefault="003B59FD" w:rsidP="003B59FD">
      <w:pPr>
        <w:rPr>
          <w:rFonts w:ascii="Arial" w:hAnsi="Arial" w:cs="Arial"/>
          <w:sz w:val="24"/>
          <w:szCs w:val="24"/>
        </w:rPr>
      </w:pPr>
      <w:r w:rsidRPr="003B59FD">
        <w:rPr>
          <w:rFonts w:ascii="Arial" w:hAnsi="Arial" w:cs="Arial"/>
          <w:sz w:val="24"/>
          <w:szCs w:val="24"/>
        </w:rPr>
        <w:t>This SOP applies only to use of</w:t>
      </w:r>
      <w:r w:rsidR="00997C41">
        <w:rPr>
          <w:rFonts w:ascii="Arial" w:hAnsi="Arial" w:cs="Arial"/>
          <w:sz w:val="24"/>
          <w:szCs w:val="24"/>
        </w:rPr>
        <w:t xml:space="preserve"> any form of</w:t>
      </w:r>
      <w:r w:rsidRPr="003B59FD">
        <w:rPr>
          <w:rFonts w:ascii="Arial" w:hAnsi="Arial" w:cs="Arial"/>
          <w:sz w:val="24"/>
          <w:szCs w:val="24"/>
        </w:rPr>
        <w:t xml:space="preserve"> cholera toxin containing A</w:t>
      </w:r>
      <w:r w:rsidR="00997C41">
        <w:rPr>
          <w:rFonts w:ascii="Arial" w:hAnsi="Arial" w:cs="Arial"/>
          <w:sz w:val="24"/>
          <w:szCs w:val="24"/>
        </w:rPr>
        <w:t xml:space="preserve"> Subunit</w:t>
      </w:r>
      <w:r w:rsidRPr="003B59FD">
        <w:rPr>
          <w:rFonts w:ascii="Arial" w:hAnsi="Arial" w:cs="Arial"/>
          <w:sz w:val="24"/>
          <w:szCs w:val="24"/>
        </w:rPr>
        <w:t>.</w:t>
      </w:r>
    </w:p>
    <w:p w14:paraId="035FA554" w14:textId="21A4CDCE" w:rsidR="003B59FD" w:rsidRPr="003B59FD" w:rsidRDefault="003B59FD" w:rsidP="003B59FD">
      <w:pPr>
        <w:rPr>
          <w:rFonts w:ascii="Arial" w:hAnsi="Arial" w:cs="Arial"/>
          <w:sz w:val="24"/>
          <w:szCs w:val="24"/>
        </w:rPr>
      </w:pPr>
      <w:r w:rsidRPr="003B59FD">
        <w:rPr>
          <w:rFonts w:ascii="Arial" w:hAnsi="Arial" w:cs="Arial"/>
          <w:sz w:val="24"/>
          <w:szCs w:val="24"/>
        </w:rPr>
        <w:t>This SOP does not apply to cholera toxin administered orally</w:t>
      </w:r>
      <w:r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8C1E98" w14:textId="77777777" w:rsidR="0032745F" w:rsidRDefault="0032745F" w:rsidP="0032745F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347E9824" w14:textId="77777777" w:rsidR="0032745F" w:rsidRPr="00447180" w:rsidRDefault="0032745F" w:rsidP="0032745F">
      <w:pPr>
        <w:rPr>
          <w:rFonts w:ascii="Arial" w:hAnsi="Arial" w:cs="Arial"/>
          <w:sz w:val="24"/>
          <w:szCs w:val="24"/>
        </w:rPr>
      </w:pPr>
      <w:r w:rsidRPr="00447180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 w:history="1">
        <w:r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Style w:val="ui-provider"/>
          <w:rFonts w:ascii="Arial" w:hAnsi="Arial" w:cs="Arial"/>
          <w:sz w:val="24"/>
          <w:szCs w:val="24"/>
        </w:rPr>
        <w:t>period of time</w:t>
      </w:r>
      <w:proofErr w:type="gramEnd"/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4D0758" w14:textId="77777777" w:rsidR="00955719" w:rsidRDefault="00955719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965A650" w14:textId="77777777" w:rsidR="00955719" w:rsidRPr="00187981" w:rsidRDefault="00955719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8A00EEF" w14:textId="1535838B" w:rsidR="000A4F16" w:rsidRPr="000A4F16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290A2549" w14:textId="7BE894D1" w:rsidR="000A4F16" w:rsidRPr="000A4F16" w:rsidRDefault="00803F1F" w:rsidP="000A4F16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Inhalation</w:t>
      </w:r>
      <w:r w:rsidR="008A352A">
        <w:rPr>
          <w:rFonts w:ascii="Arial" w:hAnsi="Arial" w:cs="Arial"/>
          <w:color w:val="000000" w:themeColor="text1"/>
          <w:sz w:val="24"/>
          <w:szCs w:val="24"/>
        </w:rPr>
        <w:t>; powdered form</w:t>
      </w:r>
    </w:p>
    <w:p w14:paraId="0C36D475" w14:textId="0CFB713D" w:rsidR="00046246" w:rsidRPr="00046246" w:rsidRDefault="00046246" w:rsidP="00046246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046246">
        <w:rPr>
          <w:rFonts w:ascii="Arial" w:hAnsi="Arial" w:cs="Arial"/>
          <w:color w:val="000000" w:themeColor="text1"/>
          <w:sz w:val="24"/>
          <w:szCs w:val="24"/>
        </w:rPr>
        <w:t xml:space="preserve">Acute toxicity, Oral  </w:t>
      </w:r>
    </w:p>
    <w:p w14:paraId="73EE3726" w14:textId="4C2FFEE2" w:rsidR="00046246" w:rsidRPr="00046246" w:rsidRDefault="00046246" w:rsidP="00046246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046246">
        <w:rPr>
          <w:rFonts w:ascii="Arial" w:hAnsi="Arial" w:cs="Arial"/>
          <w:color w:val="000000" w:themeColor="text1"/>
          <w:sz w:val="24"/>
          <w:szCs w:val="24"/>
        </w:rPr>
        <w:t xml:space="preserve">Acute toxicity, Dermal  </w:t>
      </w: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56002423" w14:textId="17217A26" w:rsidR="00C57222" w:rsidRDefault="003C664B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Dry forms of </w:t>
      </w:r>
      <w:r w:rsidR="000D2C19">
        <w:rPr>
          <w:rFonts w:ascii="Arial" w:hAnsi="Arial" w:cs="Arial"/>
          <w:sz w:val="24"/>
          <w:szCs w:val="24"/>
        </w:rPr>
        <w:t>cholera</w:t>
      </w:r>
      <w:r w:rsidR="00FC5DD1">
        <w:rPr>
          <w:rFonts w:ascii="Arial" w:hAnsi="Arial" w:cs="Arial"/>
          <w:sz w:val="24"/>
          <w:szCs w:val="24"/>
        </w:rPr>
        <w:t xml:space="preserve"> </w:t>
      </w:r>
      <w:r w:rsidR="000D2C19">
        <w:rPr>
          <w:rFonts w:ascii="Arial" w:hAnsi="Arial" w:cs="Arial"/>
          <w:sz w:val="24"/>
          <w:szCs w:val="24"/>
        </w:rPr>
        <w:t xml:space="preserve">toxin </w:t>
      </w:r>
      <w:r w:rsidR="00A92E8F">
        <w:rPr>
          <w:rFonts w:ascii="Arial" w:hAnsi="Arial" w:cs="Arial"/>
          <w:sz w:val="24"/>
          <w:szCs w:val="24"/>
        </w:rPr>
        <w:t xml:space="preserve">must be </w:t>
      </w:r>
      <w:r w:rsidR="00984309">
        <w:rPr>
          <w:rFonts w:ascii="Arial" w:hAnsi="Arial" w:cs="Arial"/>
          <w:sz w:val="24"/>
          <w:szCs w:val="24"/>
        </w:rPr>
        <w:t>used in a Chemical Fume Hood</w:t>
      </w:r>
      <w:r w:rsidR="00FC5DD1">
        <w:rPr>
          <w:rFonts w:ascii="Arial" w:hAnsi="Arial" w:cs="Arial"/>
          <w:sz w:val="24"/>
          <w:szCs w:val="24"/>
        </w:rPr>
        <w:t>, or Biosafety Cabinet</w:t>
      </w:r>
      <w:r w:rsidR="00076A70">
        <w:rPr>
          <w:rFonts w:ascii="Arial" w:hAnsi="Arial" w:cs="Arial"/>
          <w:sz w:val="24"/>
          <w:szCs w:val="24"/>
        </w:rPr>
        <w:t xml:space="preserve"> (</w:t>
      </w:r>
      <w:r w:rsidR="00604EB4">
        <w:rPr>
          <w:rFonts w:ascii="Arial" w:hAnsi="Arial" w:cs="Arial"/>
          <w:sz w:val="24"/>
          <w:szCs w:val="24"/>
        </w:rPr>
        <w:t>Class II</w:t>
      </w:r>
      <w:r w:rsidR="00076A70">
        <w:rPr>
          <w:rFonts w:ascii="Arial" w:hAnsi="Arial" w:cs="Arial"/>
          <w:sz w:val="24"/>
          <w:szCs w:val="24"/>
        </w:rPr>
        <w:t>)</w:t>
      </w:r>
      <w:r w:rsidR="00FC5DD1">
        <w:rPr>
          <w:rFonts w:ascii="Arial" w:hAnsi="Arial" w:cs="Arial"/>
          <w:sz w:val="24"/>
          <w:szCs w:val="24"/>
        </w:rPr>
        <w:t>.</w:t>
      </w:r>
    </w:p>
    <w:p w14:paraId="1F6FFC93" w14:textId="1C3A9B7F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</w:t>
      </w:r>
      <w:r w:rsidR="00F1561C" w:rsidRPr="5EEAB020">
        <w:rPr>
          <w:rFonts w:ascii="Arial" w:hAnsi="Arial" w:cs="Arial"/>
          <w:sz w:val="24"/>
          <w:szCs w:val="24"/>
        </w:rPr>
        <w:t>a</w:t>
      </w:r>
      <w:r w:rsidR="00955719">
        <w:rPr>
          <w:rFonts w:ascii="Arial" w:hAnsi="Arial" w:cs="Arial"/>
          <w:sz w:val="24"/>
          <w:szCs w:val="24"/>
        </w:rPr>
        <w:t xml:space="preserve"> </w:t>
      </w:r>
      <w:r w:rsidR="00955719" w:rsidRPr="2354AE94">
        <w:rPr>
          <w:rFonts w:ascii="Arial" w:hAnsi="Arial" w:cs="Arial"/>
          <w:sz w:val="24"/>
          <w:szCs w:val="24"/>
        </w:rPr>
        <w:t>Biosafety</w:t>
      </w:r>
      <w:r w:rsidR="0592D459" w:rsidRPr="2F65A00D">
        <w:rPr>
          <w:rFonts w:ascii="Arial" w:hAnsi="Arial" w:cs="Arial"/>
          <w:sz w:val="24"/>
          <w:szCs w:val="24"/>
        </w:rPr>
        <w:t xml:space="preserve">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197C09AD" w14:textId="77777777" w:rsidR="00DF5100" w:rsidRDefault="00DF5100" w:rsidP="00DF5100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75870CE8" w14:textId="1081AC42" w:rsidR="00F46BE2" w:rsidRPr="004C25DA" w:rsidRDefault="00F46BE2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="58ECF9CB" w:rsidRPr="17A75D41">
        <w:rPr>
          <w:rFonts w:ascii="Arial" w:hAnsi="Arial" w:cs="Arial"/>
          <w:sz w:val="24"/>
          <w:szCs w:val="24"/>
        </w:rPr>
        <w:t xml:space="preserve">, at a minimum </w:t>
      </w:r>
      <w:r w:rsidR="58ECF9CB" w:rsidRPr="39A40597">
        <w:rPr>
          <w:rFonts w:ascii="Arial" w:hAnsi="Arial" w:cs="Arial"/>
          <w:sz w:val="24"/>
          <w:szCs w:val="24"/>
        </w:rPr>
        <w:t xml:space="preserve">when contaminated </w:t>
      </w:r>
      <w:r w:rsidR="58ECF9CB" w:rsidRPr="09A54841">
        <w:rPr>
          <w:rFonts w:ascii="Arial" w:hAnsi="Arial" w:cs="Arial"/>
          <w:sz w:val="24"/>
          <w:szCs w:val="24"/>
        </w:rPr>
        <w:t xml:space="preserve">with </w:t>
      </w:r>
      <w:r w:rsidR="00F76A6B">
        <w:rPr>
          <w:rFonts w:ascii="Arial" w:hAnsi="Arial" w:cs="Arial"/>
          <w:sz w:val="24"/>
          <w:szCs w:val="24"/>
        </w:rPr>
        <w:t>cholera toxin</w:t>
      </w:r>
      <w:r w:rsidR="00A90BF2">
        <w:rPr>
          <w:rFonts w:ascii="Arial" w:hAnsi="Arial" w:cs="Arial"/>
          <w:sz w:val="24"/>
          <w:szCs w:val="24"/>
        </w:rPr>
        <w:t xml:space="preserve"> </w:t>
      </w:r>
      <w:r w:rsidR="58ECF9CB" w:rsidRPr="39A40597">
        <w:rPr>
          <w:rFonts w:ascii="Arial" w:hAnsi="Arial" w:cs="Arial"/>
          <w:sz w:val="24"/>
          <w:szCs w:val="24"/>
        </w:rPr>
        <w:t xml:space="preserve">or </w:t>
      </w:r>
      <w:r w:rsidR="008B28C4" w:rsidRPr="39A40597">
        <w:rPr>
          <w:rFonts w:ascii="Arial" w:hAnsi="Arial" w:cs="Arial"/>
          <w:sz w:val="24"/>
          <w:szCs w:val="24"/>
        </w:rPr>
        <w:t>torn</w:t>
      </w:r>
      <w:r w:rsidR="008B28C4">
        <w:rPr>
          <w:rFonts w:ascii="Arial" w:hAnsi="Arial" w:cs="Arial"/>
          <w:sz w:val="24"/>
          <w:szCs w:val="24"/>
        </w:rPr>
        <w:t>, and before handling animals in other experimental groups.</w:t>
      </w:r>
    </w:p>
    <w:p w14:paraId="0B441D79" w14:textId="77777777" w:rsidR="00B82FE1" w:rsidRDefault="00B82FE1" w:rsidP="00B82FE1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74C38D63" w14:textId="7DC8C7D1" w:rsidR="000A4F16" w:rsidRDefault="0063138D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</w:t>
      </w:r>
      <w:r w:rsidR="000A4F16" w:rsidRPr="2F65A00D">
        <w:rPr>
          <w:rFonts w:ascii="Arial" w:hAnsi="Arial" w:cs="Arial"/>
          <w:sz w:val="24"/>
          <w:szCs w:val="24"/>
        </w:rPr>
        <w:t>Gloves</w:t>
      </w:r>
      <w:r w:rsidR="00F76A6B">
        <w:rPr>
          <w:rFonts w:ascii="Arial" w:hAnsi="Arial" w:cs="Arial"/>
          <w:sz w:val="24"/>
          <w:szCs w:val="24"/>
        </w:rPr>
        <w:t xml:space="preserve"> for agent administration</w:t>
      </w:r>
    </w:p>
    <w:p w14:paraId="6C54669D" w14:textId="1A0924DB" w:rsidR="007D6590" w:rsidRPr="004B08BB" w:rsidRDefault="00F76A6B" w:rsidP="004B08BB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 gloves for cage chang</w:t>
      </w:r>
      <w:r w:rsidR="004B08BB">
        <w:rPr>
          <w:rFonts w:ascii="Arial" w:hAnsi="Arial" w:cs="Arial"/>
          <w:sz w:val="24"/>
          <w:szCs w:val="24"/>
        </w:rPr>
        <w:t>e</w:t>
      </w:r>
    </w:p>
    <w:p w14:paraId="1C318AB7" w14:textId="77777777" w:rsidR="00CD3E0E" w:rsidRDefault="00CD3E0E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018DCE7" w14:textId="77777777" w:rsidR="009D11C7" w:rsidRDefault="009D11C7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19C9060" w14:textId="77777777" w:rsidR="009D11C7" w:rsidRDefault="009D11C7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ED48C4" w14:textId="77777777" w:rsidR="009D11C7" w:rsidRDefault="009D11C7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E0B8C43" w14:textId="77777777" w:rsidR="009D11C7" w:rsidRDefault="009D11C7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lastRenderedPageBreak/>
        <w:t>Procedure</w:t>
      </w:r>
    </w:p>
    <w:p w14:paraId="4A1A7097" w14:textId="09C313DE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</w:t>
      </w:r>
      <w:r w:rsidR="00F76A6B">
        <w:rPr>
          <w:rFonts w:ascii="Arial" w:hAnsi="Arial" w:cs="Arial"/>
          <w:sz w:val="24"/>
          <w:szCs w:val="24"/>
        </w:rPr>
        <w:t>biological</w:t>
      </w:r>
      <w:r w:rsidRPr="2F65A00D">
        <w:rPr>
          <w:rFonts w:ascii="Arial" w:hAnsi="Arial" w:cs="Arial"/>
          <w:sz w:val="24"/>
          <w:szCs w:val="24"/>
        </w:rPr>
        <w:t xml:space="preserve">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7AACF1C2" w14:textId="1BAD7791" w:rsidR="00D86294" w:rsidRPr="00B70D94" w:rsidRDefault="00D86294" w:rsidP="00D86294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Contact</w:t>
      </w:r>
      <w:r w:rsidRPr="288CC903">
        <w:rPr>
          <w:rFonts w:ascii="Arial" w:hAnsi="Arial" w:cs="Arial"/>
          <w:sz w:val="24"/>
          <w:szCs w:val="24"/>
        </w:rPr>
        <w:t xml:space="preserve"> the ACS </w:t>
      </w:r>
      <w:r w:rsidRPr="32EFC57B">
        <w:rPr>
          <w:rFonts w:ascii="Arial" w:hAnsi="Arial" w:cs="Arial"/>
          <w:sz w:val="24"/>
          <w:szCs w:val="24"/>
        </w:rPr>
        <w:t>facility manager</w:t>
      </w:r>
      <w:r w:rsidRPr="288CC903">
        <w:rPr>
          <w:rFonts w:ascii="Arial" w:hAnsi="Arial" w:cs="Arial"/>
          <w:sz w:val="24"/>
          <w:szCs w:val="24"/>
        </w:rPr>
        <w:t xml:space="preserve"> </w:t>
      </w:r>
      <w:r w:rsidRPr="44A54536">
        <w:rPr>
          <w:rFonts w:ascii="Arial" w:hAnsi="Arial" w:cs="Arial"/>
          <w:sz w:val="24"/>
          <w:szCs w:val="24"/>
        </w:rPr>
        <w:t xml:space="preserve">where </w:t>
      </w:r>
      <w:r w:rsidRPr="34575D74">
        <w:rPr>
          <w:rFonts w:ascii="Arial" w:hAnsi="Arial" w:cs="Arial"/>
          <w:sz w:val="24"/>
          <w:szCs w:val="24"/>
        </w:rPr>
        <w:t>the rodents are</w:t>
      </w:r>
      <w:r w:rsidRPr="44A54536">
        <w:rPr>
          <w:rFonts w:ascii="Arial" w:hAnsi="Arial" w:cs="Arial"/>
          <w:sz w:val="24"/>
          <w:szCs w:val="24"/>
        </w:rPr>
        <w:t xml:space="preserve"> </w:t>
      </w:r>
      <w:r w:rsidRPr="23CC6AEC">
        <w:rPr>
          <w:rFonts w:ascii="Arial" w:hAnsi="Arial" w:cs="Arial"/>
          <w:sz w:val="24"/>
          <w:szCs w:val="24"/>
        </w:rPr>
        <w:t>housed at</w:t>
      </w:r>
      <w:r w:rsidRPr="288CC903">
        <w:rPr>
          <w:rFonts w:ascii="Arial" w:hAnsi="Arial" w:cs="Arial"/>
          <w:sz w:val="24"/>
          <w:szCs w:val="24"/>
        </w:rPr>
        <w:t xml:space="preserve"> least 48 hours prior to use of the </w:t>
      </w:r>
      <w:r>
        <w:rPr>
          <w:rFonts w:ascii="Arial" w:hAnsi="Arial" w:cs="Arial"/>
          <w:sz w:val="24"/>
          <w:szCs w:val="24"/>
        </w:rPr>
        <w:t>biological</w:t>
      </w:r>
      <w:r w:rsidRPr="288CC903">
        <w:rPr>
          <w:rFonts w:ascii="Arial" w:hAnsi="Arial" w:cs="Arial"/>
          <w:sz w:val="24"/>
          <w:szCs w:val="24"/>
        </w:rPr>
        <w:t xml:space="preserve"> hazard</w:t>
      </w:r>
      <w:r>
        <w:rPr>
          <w:rFonts w:ascii="Arial" w:hAnsi="Arial" w:cs="Arial"/>
          <w:sz w:val="24"/>
          <w:szCs w:val="24"/>
        </w:rPr>
        <w:t xml:space="preserve"> </w:t>
      </w:r>
      <w:r w:rsidRPr="00F3184B">
        <w:rPr>
          <w:rFonts w:ascii="Arial" w:hAnsi="Arial" w:cs="Arial"/>
          <w:b/>
          <w:bCs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ABSL1i housing</w:t>
      </w:r>
      <w:r w:rsidR="0070044F">
        <w:rPr>
          <w:rFonts w:ascii="Arial" w:hAnsi="Arial" w:cs="Arial"/>
          <w:sz w:val="24"/>
          <w:szCs w:val="24"/>
        </w:rPr>
        <w:t xml:space="preserve"> </w:t>
      </w:r>
      <w:r w:rsidR="00504526" w:rsidRPr="00447180">
        <w:rPr>
          <w:rFonts w:ascii="Arial" w:hAnsi="Arial" w:cs="Arial"/>
          <w:sz w:val="24"/>
          <w:szCs w:val="24"/>
        </w:rPr>
        <w:t xml:space="preserve">following the </w:t>
      </w:r>
      <w:hyperlink r:id="rId15" w:history="1">
        <w:r w:rsidR="00504526"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 w:rsidR="00504526">
        <w:rPr>
          <w:rFonts w:ascii="Arial" w:hAnsi="Arial" w:cs="Arial"/>
          <w:sz w:val="24"/>
          <w:szCs w:val="24"/>
        </w:rPr>
        <w:t>.</w:t>
      </w:r>
    </w:p>
    <w:p w14:paraId="6381C14E" w14:textId="2F25362A" w:rsidR="00C5504A" w:rsidRDefault="00C5504A" w:rsidP="00D8629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0D539A7C" w14:textId="0E16F825" w:rsidR="009437E5" w:rsidRPr="006561D2" w:rsidRDefault="00F76A6B" w:rsidP="006561D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D86294">
        <w:rPr>
          <w:rFonts w:ascii="Arial" w:hAnsi="Arial" w:cs="Arial"/>
          <w:sz w:val="24"/>
          <w:szCs w:val="24"/>
        </w:rPr>
        <w:t>Cholera toxin</w:t>
      </w:r>
      <w:r w:rsidR="00A90BF2" w:rsidRPr="00D86294">
        <w:rPr>
          <w:rFonts w:ascii="Arial" w:hAnsi="Arial" w:cs="Arial"/>
          <w:sz w:val="24"/>
          <w:szCs w:val="24"/>
        </w:rPr>
        <w:t xml:space="preserve"> </w:t>
      </w:r>
      <w:r w:rsidR="00E83D0E" w:rsidRPr="00D86294">
        <w:rPr>
          <w:rFonts w:ascii="Arial" w:hAnsi="Arial" w:cs="Arial"/>
          <w:sz w:val="24"/>
          <w:szCs w:val="24"/>
        </w:rPr>
        <w:t xml:space="preserve">introduced via injection should not be present in the urine, however, </w:t>
      </w:r>
      <w:r w:rsidR="009437E5" w:rsidRPr="00D86294">
        <w:rPr>
          <w:rFonts w:ascii="Arial" w:hAnsi="Arial" w:cs="Arial"/>
          <w:sz w:val="24"/>
          <w:szCs w:val="24"/>
        </w:rPr>
        <w:t>bedding must be collected and autoclaved prior to disposal for 72 hours post final administration.</w:t>
      </w:r>
    </w:p>
    <w:p w14:paraId="31B28C63" w14:textId="77777777" w:rsidR="00685886" w:rsidRPr="004F683E" w:rsidRDefault="00685886" w:rsidP="0068588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methods of transport are s</w:t>
      </w:r>
      <w:r w:rsidRPr="004F683E">
        <w:rPr>
          <w:rFonts w:ascii="Arial" w:hAnsi="Arial" w:cs="Arial"/>
          <w:sz w:val="24"/>
          <w:szCs w:val="24"/>
        </w:rPr>
        <w:t>yringes placed in a conical tube and secured using parafilm or a safety syringe/needle combination, with protective sheath that has a transport position</w:t>
      </w:r>
      <w:r>
        <w:rPr>
          <w:rFonts w:ascii="Arial" w:hAnsi="Arial" w:cs="Arial"/>
          <w:sz w:val="24"/>
          <w:szCs w:val="24"/>
        </w:rPr>
        <w:t>.</w:t>
      </w:r>
    </w:p>
    <w:p w14:paraId="29C0925D" w14:textId="77777777" w:rsidR="00685886" w:rsidRDefault="00685886" w:rsidP="0068588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Secondary </w:t>
      </w:r>
      <w:r w:rsidRPr="2F65A00D">
        <w:rPr>
          <w:rFonts w:ascii="Arial" w:hAnsi="Arial" w:cs="Arial"/>
          <w:sz w:val="24"/>
          <w:szCs w:val="24"/>
        </w:rPr>
        <w:t>transport containers</w:t>
      </w:r>
      <w:r>
        <w:rPr>
          <w:rFonts w:ascii="Arial" w:hAnsi="Arial" w:cs="Arial"/>
          <w:sz w:val="24"/>
          <w:szCs w:val="24"/>
        </w:rPr>
        <w:t xml:space="preserve"> or storage</w:t>
      </w:r>
      <w:r w:rsidRPr="2F65A0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shatter-resistant</w:t>
      </w:r>
      <w:r w:rsidRPr="2F65A00D">
        <w:rPr>
          <w:rFonts w:ascii="Arial" w:hAnsi="Arial" w:cs="Arial"/>
          <w:sz w:val="24"/>
          <w:szCs w:val="24"/>
        </w:rPr>
        <w:t>, rigid, shock-resistant, leak-proof, and made of a non-reactive material which can be easily cleaned and decontaminated in the event of a leak.</w:t>
      </w:r>
    </w:p>
    <w:p w14:paraId="462223AF" w14:textId="006E486B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685886">
        <w:rPr>
          <w:rFonts w:ascii="Arial" w:hAnsi="Arial" w:cs="Arial"/>
          <w:sz w:val="24"/>
          <w:szCs w:val="24"/>
        </w:rPr>
        <w:t>cholera toxin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58E8004E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685886">
        <w:rPr>
          <w:rFonts w:ascii="Arial" w:hAnsi="Arial" w:cs="Arial"/>
          <w:sz w:val="24"/>
          <w:szCs w:val="24"/>
        </w:rPr>
        <w:t>cholera toxin</w:t>
      </w:r>
      <w:r w:rsidR="00905D5A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2F0223E6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685886">
        <w:rPr>
          <w:rFonts w:ascii="Arial" w:hAnsi="Arial" w:cs="Arial"/>
          <w:sz w:val="24"/>
          <w:szCs w:val="24"/>
        </w:rPr>
        <w:t>cholera toxin</w:t>
      </w:r>
      <w:r w:rsidR="00905D5A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</w:t>
      </w:r>
      <w:r w:rsidR="003C6630">
        <w:rPr>
          <w:rFonts w:ascii="Arial" w:hAnsi="Arial" w:cs="Arial"/>
          <w:sz w:val="24"/>
          <w:szCs w:val="24"/>
        </w:rPr>
        <w:t xml:space="preserve"> Peroxigard RTU</w:t>
      </w:r>
      <w:r w:rsidR="00F54B57" w:rsidRPr="2F65A00D">
        <w:rPr>
          <w:rFonts w:ascii="Arial" w:hAnsi="Arial" w:cs="Arial"/>
          <w:sz w:val="24"/>
          <w:szCs w:val="24"/>
        </w:rPr>
        <w:t>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274E091" w14:textId="77777777" w:rsidR="009D11C7" w:rsidRPr="000935F4" w:rsidRDefault="009D11C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4E3ED6A7" w:rsidR="009C1CBA" w:rsidRPr="0063138D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63138D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are disposed of as </w:t>
      </w:r>
      <w:r w:rsidR="00264892">
        <w:rPr>
          <w:rFonts w:ascii="Arial" w:hAnsi="Arial" w:cs="Arial"/>
          <w:sz w:val="24"/>
          <w:szCs w:val="24"/>
        </w:rPr>
        <w:t>biohazard waste</w:t>
      </w:r>
      <w:r w:rsidRPr="0063138D">
        <w:rPr>
          <w:rFonts w:ascii="Arial" w:hAnsi="Arial" w:cs="Arial"/>
          <w:sz w:val="24"/>
          <w:szCs w:val="24"/>
        </w:rPr>
        <w:t>.</w:t>
      </w:r>
    </w:p>
    <w:p w14:paraId="41D7306C" w14:textId="014B8E5F" w:rsidR="00581F5F" w:rsidRDefault="00581F5F" w:rsidP="00581F5F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bagged in red, biohazard-labeled, autoclavable bags and taped shut. Bagged cages must be autoclaved at a minimum of 121</w:t>
      </w:r>
      <w:r w:rsidRPr="00D23162">
        <w:t xml:space="preserve"> </w:t>
      </w:r>
      <w:r w:rsidRPr="00D23162">
        <w:rPr>
          <w:rFonts w:ascii="Arial" w:hAnsi="Arial" w:cs="Arial"/>
          <w:sz w:val="24"/>
          <w:szCs w:val="24"/>
        </w:rPr>
        <w:t>°C, 15psi for 1 hour</w:t>
      </w:r>
      <w:r>
        <w:rPr>
          <w:rFonts w:ascii="Arial" w:hAnsi="Arial" w:cs="Arial"/>
          <w:sz w:val="24"/>
          <w:szCs w:val="24"/>
        </w:rPr>
        <w:t xml:space="preserve">. Once autoclaved, bedding can be disposed of according to </w:t>
      </w:r>
      <w:r w:rsidR="00571970">
        <w:rPr>
          <w:rFonts w:ascii="Arial" w:hAnsi="Arial" w:cs="Arial"/>
          <w:sz w:val="24"/>
          <w:szCs w:val="24"/>
        </w:rPr>
        <w:t xml:space="preserve">the </w:t>
      </w:r>
      <w:hyperlink r:id="rId16" w:history="1">
        <w:r w:rsidR="007268A9"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 w:rsidR="007268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DCAFA6" w14:textId="30B9404A" w:rsidR="00D41A75" w:rsidRPr="00A967B7" w:rsidRDefault="00D41A75" w:rsidP="00D41A75">
      <w:pPr>
        <w:pStyle w:val="Style2"/>
      </w:pPr>
      <w:r w:rsidRPr="00E576E0">
        <w:lastRenderedPageBreak/>
        <w:t xml:space="preserve">Waste </w:t>
      </w:r>
      <w:r w:rsidRPr="00C83974">
        <w:t>Disposal Procedures</w:t>
      </w:r>
      <w:r>
        <w:t xml:space="preserve"> CONT.</w:t>
      </w:r>
    </w:p>
    <w:p w14:paraId="17F86238" w14:textId="77777777" w:rsidR="00D41A75" w:rsidRDefault="00D41A75" w:rsidP="00D41A7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11EF2293" w14:textId="4AA17C19" w:rsidR="00EC4982" w:rsidRDefault="00EC4982" w:rsidP="00581F5F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Unused portions of prepared cholera toxin must be inactivated with two times the volume of the toxin to be disposed of in undiluted bleach and disposed of through </w:t>
      </w:r>
      <w:hyperlink r:id="rId17" w:history="1">
        <w:r w:rsidR="00D41A75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  <w:r w:rsidR="007268A9">
        <w:rPr>
          <w:rStyle w:val="Hyperlink"/>
          <w:rFonts w:ascii="Arial" w:hAnsi="Arial" w:cs="Arial"/>
          <w:sz w:val="24"/>
          <w:szCs w:val="24"/>
        </w:rPr>
        <w:t>.</w:t>
      </w:r>
    </w:p>
    <w:p w14:paraId="77696750" w14:textId="7ADBCB40" w:rsidR="00581F5F" w:rsidRPr="006114D1" w:rsidRDefault="00581F5F" w:rsidP="00581F5F">
      <w:pPr>
        <w:pStyle w:val="ListParagraph"/>
        <w:numPr>
          <w:ilvl w:val="0"/>
          <w:numId w:val="44"/>
        </w:numPr>
        <w:ind w:left="36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prior to </w:t>
      </w:r>
      <w:r w:rsidRPr="57E05BD2">
        <w:rPr>
          <w:rFonts w:ascii="Arial" w:hAnsi="Arial" w:cs="Arial"/>
          <w:sz w:val="24"/>
          <w:szCs w:val="24"/>
        </w:rPr>
        <w:t>the clear date</w:t>
      </w:r>
      <w:r w:rsidRPr="2F65A00D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identified, labeled, and disposed of</w:t>
      </w:r>
      <w:r w:rsidRPr="2F65A00D">
        <w:rPr>
          <w:rFonts w:ascii="Arial" w:hAnsi="Arial" w:cs="Arial"/>
          <w:sz w:val="24"/>
          <w:szCs w:val="24"/>
        </w:rPr>
        <w:t xml:space="preserve"> according to</w:t>
      </w:r>
      <w:r>
        <w:rPr>
          <w:rFonts w:ascii="Arial" w:hAnsi="Arial" w:cs="Arial"/>
          <w:sz w:val="24"/>
          <w:szCs w:val="24"/>
        </w:rPr>
        <w:t xml:space="preserve"> the</w:t>
      </w:r>
      <w:r w:rsidRPr="2F65A00D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14:paraId="157CB4A5" w14:textId="77777777" w:rsidR="00581F5F" w:rsidRDefault="00581F5F" w:rsidP="009D11C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2502D5D3" w14:textId="7974E853" w:rsidR="001F3147" w:rsidRDefault="38A549A3" w:rsidP="001F314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581F5F">
        <w:rPr>
          <w:rFonts w:ascii="Arial" w:eastAsia="Arial" w:hAnsi="Arial" w:cs="Arial"/>
          <w:color w:val="000000" w:themeColor="text1"/>
          <w:sz w:val="24"/>
          <w:szCs w:val="24"/>
        </w:rPr>
        <w:t xml:space="preserve"> inside the BSC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an approved solution (e.g. </w:t>
      </w:r>
      <w:r w:rsidR="00117BE0">
        <w:rPr>
          <w:rFonts w:ascii="Arial" w:hAnsi="Arial" w:cs="Arial"/>
          <w:sz w:val="24"/>
          <w:szCs w:val="24"/>
        </w:rPr>
        <w:t>5,000 ppm</w:t>
      </w:r>
      <w:r w:rsidR="00581F5F">
        <w:rPr>
          <w:rFonts w:ascii="Arial" w:hAnsi="Arial" w:cs="Arial"/>
          <w:sz w:val="24"/>
          <w:szCs w:val="24"/>
        </w:rPr>
        <w:t xml:space="preserve"> bleach solution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5154AA45" w14:textId="25A9E5CB" w:rsidR="00581F5F" w:rsidRPr="001F3147" w:rsidRDefault="00581F5F" w:rsidP="001F314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F3147">
        <w:rPr>
          <w:rFonts w:ascii="Arial" w:eastAsia="Arial" w:hAnsi="Arial" w:cs="Arial"/>
          <w:color w:val="000000" w:themeColor="text1"/>
          <w:sz w:val="24"/>
          <w:szCs w:val="24"/>
        </w:rPr>
        <w:t xml:space="preserve">For spills outside the BSC, </w:t>
      </w:r>
      <w:r w:rsidR="00060A21" w:rsidRPr="001F3147">
        <w:rPr>
          <w:rFonts w:ascii="Arial" w:eastAsia="Arial" w:hAnsi="Arial" w:cs="Arial"/>
          <w:color w:val="000000" w:themeColor="text1"/>
          <w:sz w:val="24"/>
          <w:szCs w:val="24"/>
        </w:rPr>
        <w:t>evacuate the room</w:t>
      </w:r>
      <w:r w:rsidR="001F3147" w:rsidRPr="001F3147">
        <w:rPr>
          <w:rFonts w:ascii="Arial" w:eastAsia="Arial" w:hAnsi="Arial" w:cs="Arial"/>
          <w:color w:val="000000" w:themeColor="text1"/>
          <w:sz w:val="24"/>
          <w:szCs w:val="24"/>
        </w:rPr>
        <w:t xml:space="preserve"> for at least 30 minutes to allow dissipation of aerosols. </w:t>
      </w:r>
      <w:r w:rsidR="001F3147">
        <w:rPr>
          <w:rFonts w:ascii="Arial" w:eastAsia="Arial" w:hAnsi="Arial" w:cs="Arial"/>
          <w:color w:val="000000" w:themeColor="text1"/>
          <w:sz w:val="24"/>
          <w:szCs w:val="24"/>
        </w:rPr>
        <w:t>After 30 minutes, don appropriate PPE and c</w:t>
      </w:r>
      <w:r w:rsidR="001F3147" w:rsidRPr="001F3147">
        <w:rPr>
          <w:rFonts w:ascii="Arial" w:eastAsia="Arial" w:hAnsi="Arial" w:cs="Arial"/>
          <w:color w:val="000000" w:themeColor="text1"/>
          <w:sz w:val="24"/>
          <w:szCs w:val="24"/>
        </w:rPr>
        <w:t>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Default="00BF2A50" w:rsidP="005A1897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9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0D61FD6A" w14:textId="3E1C8802" w:rsidR="59EA1A81" w:rsidRPr="00404A0F" w:rsidRDefault="253B5786" w:rsidP="00E23B65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="1957ADBC" w:rsidRPr="19ED7D76">
        <w:rPr>
          <w:rFonts w:ascii="Arial" w:hAnsi="Arial" w:cs="Arial"/>
          <w:sz w:val="24"/>
          <w:szCs w:val="24"/>
        </w:rPr>
        <w:t xml:space="preserve"> </w:t>
      </w:r>
      <w:r w:rsidR="1957ADBC"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="59ABD9FA"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="6AE4EBF6" w:rsidRPr="00E23B65">
        <w:rPr>
          <w:rFonts w:ascii="Arial" w:hAnsi="Arial" w:cs="Arial"/>
          <w:sz w:val="24"/>
          <w:szCs w:val="24"/>
        </w:rPr>
        <w:t xml:space="preserve"> and Environmental Health and Safety</w:t>
      </w:r>
      <w:r w:rsidRPr="00E23B65">
        <w:rPr>
          <w:rFonts w:ascii="Arial" w:hAnsi="Arial" w:cs="Arial"/>
          <w:sz w:val="24"/>
          <w:szCs w:val="24"/>
        </w:rPr>
        <w:t xml:space="preserve"> (352) 392-1591</w:t>
      </w:r>
      <w:r w:rsidR="00D664DE">
        <w:rPr>
          <w:rFonts w:ascii="Arial" w:hAnsi="Arial" w:cs="Arial"/>
          <w:sz w:val="24"/>
          <w:szCs w:val="24"/>
        </w:rPr>
        <w:t xml:space="preserve"> </w:t>
      </w:r>
      <w:r w:rsidR="00FE6FD2"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20" w:history="1">
        <w:r w:rsidR="00FE6FD2"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="00FE6FD2" w:rsidRPr="0014609B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Default="00404A0F" w:rsidP="00404A0F">
      <w:pPr>
        <w:pStyle w:val="ListParagraph"/>
        <w:ind w:left="360"/>
      </w:pPr>
    </w:p>
    <w:p w14:paraId="4C45B104" w14:textId="77777777" w:rsidR="00FE6FD2" w:rsidRDefault="00FE6FD2" w:rsidP="00404A0F">
      <w:pPr>
        <w:pStyle w:val="ListParagraph"/>
        <w:ind w:left="360"/>
      </w:pPr>
    </w:p>
    <w:p w14:paraId="539FCCD9" w14:textId="77777777" w:rsidR="00FE6FD2" w:rsidRDefault="00FE6FD2" w:rsidP="00404A0F">
      <w:pPr>
        <w:pStyle w:val="ListParagraph"/>
        <w:ind w:left="360"/>
      </w:pPr>
    </w:p>
    <w:p w14:paraId="0E359850" w14:textId="77777777" w:rsidR="00FE6FD2" w:rsidRDefault="00FE6FD2" w:rsidP="00404A0F">
      <w:pPr>
        <w:pStyle w:val="ListParagraph"/>
        <w:ind w:left="360"/>
      </w:pPr>
    </w:p>
    <w:p w14:paraId="6045E754" w14:textId="4DB73510" w:rsidR="00FE6FD2" w:rsidRPr="00A967B7" w:rsidRDefault="00FE6FD2" w:rsidP="00FE6FD2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73D4D9DD" w14:textId="77777777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407E880A" w14:textId="77777777" w:rsidR="001F3147" w:rsidRPr="001F3147" w:rsidRDefault="00000000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1" w:history="1">
        <w:r w:rsidR="001F3147"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</w:p>
    <w:p w14:paraId="75C6838C" w14:textId="1878AF8D" w:rsidR="00D02DED" w:rsidRPr="001D2656" w:rsidRDefault="00000000" w:rsidP="001D2656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22" w:anchor=":~:text=What%20is%20a%20safety-engineered%20sharp%3F%20The%20U.S.%20Occupational,effectively%20reduces%20the%20risk%20of%20an%20exposure%20incident.%E2%80%9D" w:history="1">
        <w:hyperlink r:id="rId23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7F50FFE4" w14:textId="123ADED3" w:rsidR="00D02DED" w:rsidRPr="00D02DED" w:rsidRDefault="00000000" w:rsidP="00D02DED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4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6E54163C" w14:textId="0B451A24" w:rsidR="008659EF" w:rsidRDefault="008659EF" w:rsidP="000834AE">
      <w:pPr>
        <w:rPr>
          <w:rFonts w:ascii="Arial" w:hAnsi="Arial" w:cs="Arial"/>
          <w:sz w:val="24"/>
          <w:szCs w:val="24"/>
        </w:rPr>
      </w:pPr>
    </w:p>
    <w:p w14:paraId="53FE7F4F" w14:textId="77777777" w:rsidR="00EC01C1" w:rsidRPr="000834AE" w:rsidRDefault="00EC01C1" w:rsidP="00EC01C1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p w14:paraId="09426A8E" w14:textId="77777777" w:rsidR="00EC01C1" w:rsidRPr="000834AE" w:rsidRDefault="00EC01C1" w:rsidP="000834AE">
      <w:pPr>
        <w:rPr>
          <w:rFonts w:ascii="Arial" w:hAnsi="Arial" w:cs="Arial"/>
          <w:sz w:val="24"/>
          <w:szCs w:val="24"/>
        </w:rPr>
      </w:pPr>
    </w:p>
    <w:sectPr w:rsidR="00EC01C1" w:rsidRPr="000834AE" w:rsidSect="00EB7EC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0960" w14:textId="77777777" w:rsidR="00F23CE2" w:rsidRDefault="00F23CE2" w:rsidP="00131146">
      <w:pPr>
        <w:spacing w:after="0" w:line="240" w:lineRule="auto"/>
      </w:pPr>
      <w:r>
        <w:separator/>
      </w:r>
    </w:p>
  </w:endnote>
  <w:endnote w:type="continuationSeparator" w:id="0">
    <w:p w14:paraId="12322ED0" w14:textId="77777777" w:rsidR="00F23CE2" w:rsidRDefault="00F23CE2" w:rsidP="00131146">
      <w:pPr>
        <w:spacing w:after="0" w:line="240" w:lineRule="auto"/>
      </w:pPr>
      <w:r>
        <w:continuationSeparator/>
      </w:r>
    </w:p>
  </w:endnote>
  <w:endnote w:type="continuationNotice" w:id="1">
    <w:p w14:paraId="26461D5B" w14:textId="77777777" w:rsidR="00F23CE2" w:rsidRDefault="00F23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4A1A" w14:textId="77777777" w:rsidR="00FE6FD2" w:rsidRDefault="00FE6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037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F7DEE" w14:textId="7EC35CBE" w:rsidR="00FE6FD2" w:rsidRDefault="00FE6F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AEE" w14:textId="77777777" w:rsidR="00FE6FD2" w:rsidRDefault="00FE6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6E95" w14:textId="77777777" w:rsidR="00F23CE2" w:rsidRDefault="00F23CE2" w:rsidP="00131146">
      <w:pPr>
        <w:spacing w:after="0" w:line="240" w:lineRule="auto"/>
      </w:pPr>
      <w:r>
        <w:separator/>
      </w:r>
    </w:p>
  </w:footnote>
  <w:footnote w:type="continuationSeparator" w:id="0">
    <w:p w14:paraId="2959A163" w14:textId="77777777" w:rsidR="00F23CE2" w:rsidRDefault="00F23CE2" w:rsidP="00131146">
      <w:pPr>
        <w:spacing w:after="0" w:line="240" w:lineRule="auto"/>
      </w:pPr>
      <w:r>
        <w:continuationSeparator/>
      </w:r>
    </w:p>
  </w:footnote>
  <w:footnote w:type="continuationNotice" w:id="1">
    <w:p w14:paraId="4DE480E2" w14:textId="77777777" w:rsidR="00F23CE2" w:rsidRDefault="00F23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6564" w14:textId="77777777" w:rsidR="00FE6FD2" w:rsidRDefault="00FE6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76DDD6B2" w:rsidR="009F193E" w:rsidRPr="00AA7822" w:rsidRDefault="009F425F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Cholera Toxin</w:t>
          </w:r>
          <w:r w:rsidR="288CC903" w:rsidRPr="288CC903">
            <w:rPr>
              <w:rFonts w:ascii="Arial" w:hAnsi="Arial" w:cs="Arial"/>
            </w:rPr>
            <w:t xml:space="preserve"> Administration in Rodents: Injection</w:t>
          </w:r>
          <w:r w:rsidR="00D112BF">
            <w:rPr>
              <w:rFonts w:ascii="Arial" w:hAnsi="Arial" w:cs="Arial"/>
            </w:rPr>
            <w:t xml:space="preserve"> 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27F7306D" w:rsidR="00AA7822" w:rsidRPr="00AA7822" w:rsidRDefault="001679D9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019-2025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sdt>
    <w:sdtPr>
      <w:rPr>
        <w:rFonts w:ascii="Arial" w:hAnsi="Arial" w:cs="Arial"/>
      </w:rPr>
      <w:id w:val="909109713"/>
      <w:docPartObj>
        <w:docPartGallery w:val="Watermarks"/>
        <w:docPartUnique/>
      </w:docPartObj>
    </w:sdtPr>
    <w:sdtContent>
      <w:p w14:paraId="2C598534" w14:textId="048C72AA" w:rsidR="00131146" w:rsidRPr="00AA7822" w:rsidRDefault="00000000" w:rsidP="00131146">
        <w:pPr>
          <w:pStyle w:val="Head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pict w14:anchorId="0EA2CA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1BD8" w14:textId="77777777" w:rsidR="00FE6FD2" w:rsidRDefault="00FE6F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44281B0A"/>
    <w:lvl w:ilvl="0" w:tplc="BF64D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1ED2D69A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11BB"/>
    <w:rsid w:val="00022207"/>
    <w:rsid w:val="0002285A"/>
    <w:rsid w:val="00023565"/>
    <w:rsid w:val="000249DD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246"/>
    <w:rsid w:val="00046F13"/>
    <w:rsid w:val="00046F25"/>
    <w:rsid w:val="000503FC"/>
    <w:rsid w:val="00050FC3"/>
    <w:rsid w:val="00051554"/>
    <w:rsid w:val="00051ECC"/>
    <w:rsid w:val="000562DF"/>
    <w:rsid w:val="00057D4D"/>
    <w:rsid w:val="00060550"/>
    <w:rsid w:val="00060A21"/>
    <w:rsid w:val="00061A47"/>
    <w:rsid w:val="00062330"/>
    <w:rsid w:val="00064387"/>
    <w:rsid w:val="00064E90"/>
    <w:rsid w:val="00066596"/>
    <w:rsid w:val="00066E4B"/>
    <w:rsid w:val="0006761E"/>
    <w:rsid w:val="0007003E"/>
    <w:rsid w:val="00074E87"/>
    <w:rsid w:val="0007597D"/>
    <w:rsid w:val="00075D85"/>
    <w:rsid w:val="00076A70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785B"/>
    <w:rsid w:val="000B7EC0"/>
    <w:rsid w:val="000B7F40"/>
    <w:rsid w:val="000C0B9B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2C19"/>
    <w:rsid w:val="000D4579"/>
    <w:rsid w:val="000D599A"/>
    <w:rsid w:val="000D7EF9"/>
    <w:rsid w:val="000E0DDE"/>
    <w:rsid w:val="000E217D"/>
    <w:rsid w:val="000E2184"/>
    <w:rsid w:val="000E353F"/>
    <w:rsid w:val="000E3F4E"/>
    <w:rsid w:val="000E4104"/>
    <w:rsid w:val="000F351D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17BE0"/>
    <w:rsid w:val="00120382"/>
    <w:rsid w:val="00123861"/>
    <w:rsid w:val="00123B25"/>
    <w:rsid w:val="00127729"/>
    <w:rsid w:val="00127847"/>
    <w:rsid w:val="001308E5"/>
    <w:rsid w:val="00130B32"/>
    <w:rsid w:val="00131146"/>
    <w:rsid w:val="001331FB"/>
    <w:rsid w:val="0013339C"/>
    <w:rsid w:val="001355CB"/>
    <w:rsid w:val="00137CB2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679D9"/>
    <w:rsid w:val="00170E0D"/>
    <w:rsid w:val="00171F4C"/>
    <w:rsid w:val="00173F91"/>
    <w:rsid w:val="001742CC"/>
    <w:rsid w:val="00175090"/>
    <w:rsid w:val="001756CA"/>
    <w:rsid w:val="00175CA1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467"/>
    <w:rsid w:val="001A25E4"/>
    <w:rsid w:val="001A48DF"/>
    <w:rsid w:val="001A537C"/>
    <w:rsid w:val="001A7B6B"/>
    <w:rsid w:val="001B05E8"/>
    <w:rsid w:val="001B148F"/>
    <w:rsid w:val="001B1978"/>
    <w:rsid w:val="001B2A36"/>
    <w:rsid w:val="001B5CF0"/>
    <w:rsid w:val="001B606E"/>
    <w:rsid w:val="001B77E7"/>
    <w:rsid w:val="001C01A3"/>
    <w:rsid w:val="001C0EAE"/>
    <w:rsid w:val="001C44D8"/>
    <w:rsid w:val="001C5A49"/>
    <w:rsid w:val="001C7502"/>
    <w:rsid w:val="001CC991"/>
    <w:rsid w:val="001D0857"/>
    <w:rsid w:val="001D2656"/>
    <w:rsid w:val="001D69BE"/>
    <w:rsid w:val="001D6E9A"/>
    <w:rsid w:val="001D6F5B"/>
    <w:rsid w:val="001E037B"/>
    <w:rsid w:val="001E183D"/>
    <w:rsid w:val="001E3CED"/>
    <w:rsid w:val="001E3D0D"/>
    <w:rsid w:val="001E4054"/>
    <w:rsid w:val="001E70B3"/>
    <w:rsid w:val="001F04F7"/>
    <w:rsid w:val="001F0715"/>
    <w:rsid w:val="001F0C4C"/>
    <w:rsid w:val="001F230A"/>
    <w:rsid w:val="001F3147"/>
    <w:rsid w:val="001F3674"/>
    <w:rsid w:val="001F4303"/>
    <w:rsid w:val="001F586D"/>
    <w:rsid w:val="001F7304"/>
    <w:rsid w:val="0020141A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7894"/>
    <w:rsid w:val="002179F9"/>
    <w:rsid w:val="002210E8"/>
    <w:rsid w:val="002218C3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47DA2"/>
    <w:rsid w:val="002522EF"/>
    <w:rsid w:val="00253CFB"/>
    <w:rsid w:val="00254EC2"/>
    <w:rsid w:val="002568A4"/>
    <w:rsid w:val="00256FD0"/>
    <w:rsid w:val="00261720"/>
    <w:rsid w:val="0026328B"/>
    <w:rsid w:val="00263388"/>
    <w:rsid w:val="00263A62"/>
    <w:rsid w:val="002641E9"/>
    <w:rsid w:val="00264892"/>
    <w:rsid w:val="00264A9A"/>
    <w:rsid w:val="0026589A"/>
    <w:rsid w:val="00265946"/>
    <w:rsid w:val="002674AC"/>
    <w:rsid w:val="00270C95"/>
    <w:rsid w:val="00272B22"/>
    <w:rsid w:val="002731AA"/>
    <w:rsid w:val="00273E2B"/>
    <w:rsid w:val="00275088"/>
    <w:rsid w:val="002762AC"/>
    <w:rsid w:val="0027735F"/>
    <w:rsid w:val="00280D2C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1C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209E"/>
    <w:rsid w:val="003230F3"/>
    <w:rsid w:val="0032350A"/>
    <w:rsid w:val="0032359B"/>
    <w:rsid w:val="00323622"/>
    <w:rsid w:val="003266D7"/>
    <w:rsid w:val="0032745F"/>
    <w:rsid w:val="00331B48"/>
    <w:rsid w:val="00332C23"/>
    <w:rsid w:val="003334E4"/>
    <w:rsid w:val="003338F4"/>
    <w:rsid w:val="00343740"/>
    <w:rsid w:val="0035042D"/>
    <w:rsid w:val="00350B0A"/>
    <w:rsid w:val="00352010"/>
    <w:rsid w:val="00354612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559F"/>
    <w:rsid w:val="00376A75"/>
    <w:rsid w:val="00376C64"/>
    <w:rsid w:val="003801CA"/>
    <w:rsid w:val="003812A0"/>
    <w:rsid w:val="003830EA"/>
    <w:rsid w:val="00384C89"/>
    <w:rsid w:val="00385D49"/>
    <w:rsid w:val="00390C4E"/>
    <w:rsid w:val="003938AE"/>
    <w:rsid w:val="003955F4"/>
    <w:rsid w:val="003A1182"/>
    <w:rsid w:val="003A21A3"/>
    <w:rsid w:val="003A3878"/>
    <w:rsid w:val="003B0B2C"/>
    <w:rsid w:val="003B3E21"/>
    <w:rsid w:val="003B5659"/>
    <w:rsid w:val="003B59FD"/>
    <w:rsid w:val="003B6B4C"/>
    <w:rsid w:val="003B6E2C"/>
    <w:rsid w:val="003C0564"/>
    <w:rsid w:val="003C4E44"/>
    <w:rsid w:val="003C6630"/>
    <w:rsid w:val="003C664B"/>
    <w:rsid w:val="003C6D9F"/>
    <w:rsid w:val="003D0A7A"/>
    <w:rsid w:val="003D1753"/>
    <w:rsid w:val="003D1D27"/>
    <w:rsid w:val="003D395A"/>
    <w:rsid w:val="003D5F8C"/>
    <w:rsid w:val="003D5FBD"/>
    <w:rsid w:val="003D5FD4"/>
    <w:rsid w:val="003D792A"/>
    <w:rsid w:val="003D7DE1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25AD"/>
    <w:rsid w:val="00403896"/>
    <w:rsid w:val="00403AAC"/>
    <w:rsid w:val="00404A0F"/>
    <w:rsid w:val="00406B26"/>
    <w:rsid w:val="004131E8"/>
    <w:rsid w:val="00413250"/>
    <w:rsid w:val="00415826"/>
    <w:rsid w:val="00415D8E"/>
    <w:rsid w:val="00416A75"/>
    <w:rsid w:val="00417189"/>
    <w:rsid w:val="00421BD1"/>
    <w:rsid w:val="00421EFA"/>
    <w:rsid w:val="004224E0"/>
    <w:rsid w:val="00426EE0"/>
    <w:rsid w:val="00427BF6"/>
    <w:rsid w:val="004312DF"/>
    <w:rsid w:val="00433314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3ED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08BB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2349"/>
    <w:rsid w:val="004E5317"/>
    <w:rsid w:val="004E5527"/>
    <w:rsid w:val="004E5F5D"/>
    <w:rsid w:val="004E6513"/>
    <w:rsid w:val="004E6964"/>
    <w:rsid w:val="004E6985"/>
    <w:rsid w:val="004E7BB1"/>
    <w:rsid w:val="004F1173"/>
    <w:rsid w:val="004F1E07"/>
    <w:rsid w:val="004F3A0E"/>
    <w:rsid w:val="004F50A6"/>
    <w:rsid w:val="004F5B60"/>
    <w:rsid w:val="004F67E0"/>
    <w:rsid w:val="004F6E0A"/>
    <w:rsid w:val="0050093A"/>
    <w:rsid w:val="005012D6"/>
    <w:rsid w:val="005021BD"/>
    <w:rsid w:val="0050270F"/>
    <w:rsid w:val="00504526"/>
    <w:rsid w:val="00504F60"/>
    <w:rsid w:val="0050603B"/>
    <w:rsid w:val="00506626"/>
    <w:rsid w:val="00507C45"/>
    <w:rsid w:val="00510E06"/>
    <w:rsid w:val="0051238D"/>
    <w:rsid w:val="005138A4"/>
    <w:rsid w:val="00513F36"/>
    <w:rsid w:val="005151C2"/>
    <w:rsid w:val="00515A15"/>
    <w:rsid w:val="0052124F"/>
    <w:rsid w:val="00525E58"/>
    <w:rsid w:val="005268CC"/>
    <w:rsid w:val="0052752E"/>
    <w:rsid w:val="00533252"/>
    <w:rsid w:val="005361EF"/>
    <w:rsid w:val="005367CC"/>
    <w:rsid w:val="005376D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5199"/>
    <w:rsid w:val="00567B3B"/>
    <w:rsid w:val="00567BF6"/>
    <w:rsid w:val="00571248"/>
    <w:rsid w:val="00571970"/>
    <w:rsid w:val="00571C45"/>
    <w:rsid w:val="005722A5"/>
    <w:rsid w:val="005742B8"/>
    <w:rsid w:val="00581F5F"/>
    <w:rsid w:val="00583115"/>
    <w:rsid w:val="005831BE"/>
    <w:rsid w:val="00586CEB"/>
    <w:rsid w:val="00586FB1"/>
    <w:rsid w:val="00591F00"/>
    <w:rsid w:val="00592A93"/>
    <w:rsid w:val="00595AC9"/>
    <w:rsid w:val="005960B8"/>
    <w:rsid w:val="00597C61"/>
    <w:rsid w:val="005A1897"/>
    <w:rsid w:val="005A2535"/>
    <w:rsid w:val="005A27FB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F75"/>
    <w:rsid w:val="005E6963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04EB4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E25"/>
    <w:rsid w:val="00623F60"/>
    <w:rsid w:val="00625967"/>
    <w:rsid w:val="006259DC"/>
    <w:rsid w:val="00627661"/>
    <w:rsid w:val="00630850"/>
    <w:rsid w:val="00630E48"/>
    <w:rsid w:val="0063138D"/>
    <w:rsid w:val="00634724"/>
    <w:rsid w:val="00634864"/>
    <w:rsid w:val="006361C4"/>
    <w:rsid w:val="006369EE"/>
    <w:rsid w:val="006373B9"/>
    <w:rsid w:val="00637724"/>
    <w:rsid w:val="006404B6"/>
    <w:rsid w:val="00643032"/>
    <w:rsid w:val="006436FA"/>
    <w:rsid w:val="00646A3D"/>
    <w:rsid w:val="00646CCF"/>
    <w:rsid w:val="0064742D"/>
    <w:rsid w:val="006510D9"/>
    <w:rsid w:val="00651DC3"/>
    <w:rsid w:val="00652522"/>
    <w:rsid w:val="00652ECA"/>
    <w:rsid w:val="0065355E"/>
    <w:rsid w:val="00653D34"/>
    <w:rsid w:val="00654A75"/>
    <w:rsid w:val="00655451"/>
    <w:rsid w:val="006561D2"/>
    <w:rsid w:val="00662DE5"/>
    <w:rsid w:val="006632AA"/>
    <w:rsid w:val="0066393C"/>
    <w:rsid w:val="00664E26"/>
    <w:rsid w:val="00665024"/>
    <w:rsid w:val="00665E49"/>
    <w:rsid w:val="00666D82"/>
    <w:rsid w:val="0066A329"/>
    <w:rsid w:val="006724D9"/>
    <w:rsid w:val="0067437C"/>
    <w:rsid w:val="0068045F"/>
    <w:rsid w:val="0068067F"/>
    <w:rsid w:val="00684486"/>
    <w:rsid w:val="006858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044F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40C4"/>
    <w:rsid w:val="007245D7"/>
    <w:rsid w:val="007251A5"/>
    <w:rsid w:val="00725673"/>
    <w:rsid w:val="0072637E"/>
    <w:rsid w:val="00726693"/>
    <w:rsid w:val="007268A9"/>
    <w:rsid w:val="0072742B"/>
    <w:rsid w:val="00727A04"/>
    <w:rsid w:val="007300DD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949"/>
    <w:rsid w:val="00763F24"/>
    <w:rsid w:val="00765E3B"/>
    <w:rsid w:val="007662BD"/>
    <w:rsid w:val="00766D5B"/>
    <w:rsid w:val="00772D6F"/>
    <w:rsid w:val="00773483"/>
    <w:rsid w:val="0077366D"/>
    <w:rsid w:val="0077395C"/>
    <w:rsid w:val="00783B7B"/>
    <w:rsid w:val="00783EF5"/>
    <w:rsid w:val="00785104"/>
    <w:rsid w:val="00785D56"/>
    <w:rsid w:val="00786C5E"/>
    <w:rsid w:val="00790248"/>
    <w:rsid w:val="00794486"/>
    <w:rsid w:val="007950D1"/>
    <w:rsid w:val="00795224"/>
    <w:rsid w:val="007966F0"/>
    <w:rsid w:val="00797B7D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2596"/>
    <w:rsid w:val="007D36FB"/>
    <w:rsid w:val="007D432C"/>
    <w:rsid w:val="007D51D2"/>
    <w:rsid w:val="007D5DB4"/>
    <w:rsid w:val="007D63B6"/>
    <w:rsid w:val="007D6590"/>
    <w:rsid w:val="007D7CB9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71D9"/>
    <w:rsid w:val="0080167B"/>
    <w:rsid w:val="00803CA6"/>
    <w:rsid w:val="00803F1F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4B35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C71"/>
    <w:rsid w:val="00884124"/>
    <w:rsid w:val="008901E2"/>
    <w:rsid w:val="00891306"/>
    <w:rsid w:val="00891D48"/>
    <w:rsid w:val="00893399"/>
    <w:rsid w:val="00893DF4"/>
    <w:rsid w:val="008958FE"/>
    <w:rsid w:val="008961A1"/>
    <w:rsid w:val="008975AB"/>
    <w:rsid w:val="008A0280"/>
    <w:rsid w:val="008A1EF7"/>
    <w:rsid w:val="008A2966"/>
    <w:rsid w:val="008A352A"/>
    <w:rsid w:val="008A4264"/>
    <w:rsid w:val="008B28C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557D"/>
    <w:rsid w:val="008D69A8"/>
    <w:rsid w:val="008D75D8"/>
    <w:rsid w:val="008E0D7D"/>
    <w:rsid w:val="008E2781"/>
    <w:rsid w:val="008E2911"/>
    <w:rsid w:val="008E2CC7"/>
    <w:rsid w:val="008E5131"/>
    <w:rsid w:val="008E7A9B"/>
    <w:rsid w:val="008F1DA2"/>
    <w:rsid w:val="008F1E76"/>
    <w:rsid w:val="008F1F09"/>
    <w:rsid w:val="008F47AA"/>
    <w:rsid w:val="008F7090"/>
    <w:rsid w:val="008F75A9"/>
    <w:rsid w:val="008F7DE3"/>
    <w:rsid w:val="00900767"/>
    <w:rsid w:val="009029F1"/>
    <w:rsid w:val="009042BD"/>
    <w:rsid w:val="00905063"/>
    <w:rsid w:val="00905D5A"/>
    <w:rsid w:val="00906511"/>
    <w:rsid w:val="009072EE"/>
    <w:rsid w:val="00911251"/>
    <w:rsid w:val="00911BF1"/>
    <w:rsid w:val="00912566"/>
    <w:rsid w:val="0091291B"/>
    <w:rsid w:val="00912D90"/>
    <w:rsid w:val="009238E6"/>
    <w:rsid w:val="009253E3"/>
    <w:rsid w:val="00930559"/>
    <w:rsid w:val="009334A7"/>
    <w:rsid w:val="0093352A"/>
    <w:rsid w:val="009351CF"/>
    <w:rsid w:val="00936210"/>
    <w:rsid w:val="009377AE"/>
    <w:rsid w:val="009401EE"/>
    <w:rsid w:val="00940A83"/>
    <w:rsid w:val="0094184C"/>
    <w:rsid w:val="009437E5"/>
    <w:rsid w:val="00944C9E"/>
    <w:rsid w:val="00945955"/>
    <w:rsid w:val="00947652"/>
    <w:rsid w:val="0094766B"/>
    <w:rsid w:val="00950D42"/>
    <w:rsid w:val="009529DF"/>
    <w:rsid w:val="0095350D"/>
    <w:rsid w:val="00953C8E"/>
    <w:rsid w:val="009540A0"/>
    <w:rsid w:val="00955719"/>
    <w:rsid w:val="00955A0D"/>
    <w:rsid w:val="00957AB5"/>
    <w:rsid w:val="009626D0"/>
    <w:rsid w:val="00962B53"/>
    <w:rsid w:val="00966630"/>
    <w:rsid w:val="009710E2"/>
    <w:rsid w:val="00972168"/>
    <w:rsid w:val="009724BA"/>
    <w:rsid w:val="00974D56"/>
    <w:rsid w:val="009759B1"/>
    <w:rsid w:val="009765C5"/>
    <w:rsid w:val="00982243"/>
    <w:rsid w:val="00983866"/>
    <w:rsid w:val="00984186"/>
    <w:rsid w:val="00984309"/>
    <w:rsid w:val="00986215"/>
    <w:rsid w:val="0099268D"/>
    <w:rsid w:val="0099353B"/>
    <w:rsid w:val="00993902"/>
    <w:rsid w:val="00993E2F"/>
    <w:rsid w:val="00994555"/>
    <w:rsid w:val="00995432"/>
    <w:rsid w:val="00997C41"/>
    <w:rsid w:val="009A06F5"/>
    <w:rsid w:val="009A1D54"/>
    <w:rsid w:val="009A22DB"/>
    <w:rsid w:val="009A29F9"/>
    <w:rsid w:val="009A37B7"/>
    <w:rsid w:val="009A4A32"/>
    <w:rsid w:val="009A5C0D"/>
    <w:rsid w:val="009A6EA3"/>
    <w:rsid w:val="009B0178"/>
    <w:rsid w:val="009B1EEC"/>
    <w:rsid w:val="009B25CC"/>
    <w:rsid w:val="009B48E8"/>
    <w:rsid w:val="009B6047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11C7"/>
    <w:rsid w:val="009D42C8"/>
    <w:rsid w:val="009D49D0"/>
    <w:rsid w:val="009D7C4F"/>
    <w:rsid w:val="009E0A45"/>
    <w:rsid w:val="009E1DF5"/>
    <w:rsid w:val="009E2280"/>
    <w:rsid w:val="009E339D"/>
    <w:rsid w:val="009E5360"/>
    <w:rsid w:val="009E6A97"/>
    <w:rsid w:val="009E6F44"/>
    <w:rsid w:val="009E7CBD"/>
    <w:rsid w:val="009F193E"/>
    <w:rsid w:val="009F339A"/>
    <w:rsid w:val="009F425F"/>
    <w:rsid w:val="009F77EB"/>
    <w:rsid w:val="00A0036A"/>
    <w:rsid w:val="00A0163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5E4"/>
    <w:rsid w:val="00A62B43"/>
    <w:rsid w:val="00A6358A"/>
    <w:rsid w:val="00A649EB"/>
    <w:rsid w:val="00A66DFA"/>
    <w:rsid w:val="00A71D89"/>
    <w:rsid w:val="00A7282F"/>
    <w:rsid w:val="00A7449C"/>
    <w:rsid w:val="00A76438"/>
    <w:rsid w:val="00A77571"/>
    <w:rsid w:val="00A81F89"/>
    <w:rsid w:val="00A84947"/>
    <w:rsid w:val="00A85B2E"/>
    <w:rsid w:val="00A90BF2"/>
    <w:rsid w:val="00A92C97"/>
    <w:rsid w:val="00A92E8F"/>
    <w:rsid w:val="00A93F79"/>
    <w:rsid w:val="00A94704"/>
    <w:rsid w:val="00A95962"/>
    <w:rsid w:val="00A967B7"/>
    <w:rsid w:val="00AA1B7F"/>
    <w:rsid w:val="00AA2F39"/>
    <w:rsid w:val="00AA3324"/>
    <w:rsid w:val="00AA431E"/>
    <w:rsid w:val="00AA43E4"/>
    <w:rsid w:val="00AA4774"/>
    <w:rsid w:val="00AA486B"/>
    <w:rsid w:val="00AA772E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42C5"/>
    <w:rsid w:val="00AD6BA9"/>
    <w:rsid w:val="00AD77E7"/>
    <w:rsid w:val="00AE15D8"/>
    <w:rsid w:val="00AE3033"/>
    <w:rsid w:val="00AE4AEB"/>
    <w:rsid w:val="00AE6C6F"/>
    <w:rsid w:val="00AE7DB3"/>
    <w:rsid w:val="00AF1CAF"/>
    <w:rsid w:val="00AF4541"/>
    <w:rsid w:val="00AF55B7"/>
    <w:rsid w:val="00B0039A"/>
    <w:rsid w:val="00B00FFE"/>
    <w:rsid w:val="00B02288"/>
    <w:rsid w:val="00B04849"/>
    <w:rsid w:val="00B04F4F"/>
    <w:rsid w:val="00B07BFD"/>
    <w:rsid w:val="00B12DD6"/>
    <w:rsid w:val="00B13121"/>
    <w:rsid w:val="00B1407B"/>
    <w:rsid w:val="00B14518"/>
    <w:rsid w:val="00B1727D"/>
    <w:rsid w:val="00B17D78"/>
    <w:rsid w:val="00B20CAC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378"/>
    <w:rsid w:val="00B406C2"/>
    <w:rsid w:val="00B41608"/>
    <w:rsid w:val="00B4194A"/>
    <w:rsid w:val="00B4205D"/>
    <w:rsid w:val="00B42D9F"/>
    <w:rsid w:val="00B44005"/>
    <w:rsid w:val="00B449F7"/>
    <w:rsid w:val="00B45169"/>
    <w:rsid w:val="00B47296"/>
    <w:rsid w:val="00B5004E"/>
    <w:rsid w:val="00B50591"/>
    <w:rsid w:val="00B523F1"/>
    <w:rsid w:val="00B52868"/>
    <w:rsid w:val="00B52DA0"/>
    <w:rsid w:val="00B52E14"/>
    <w:rsid w:val="00B5373C"/>
    <w:rsid w:val="00B538B1"/>
    <w:rsid w:val="00B55196"/>
    <w:rsid w:val="00B56E97"/>
    <w:rsid w:val="00B61952"/>
    <w:rsid w:val="00B626A8"/>
    <w:rsid w:val="00B63053"/>
    <w:rsid w:val="00B6376C"/>
    <w:rsid w:val="00B64394"/>
    <w:rsid w:val="00B643F9"/>
    <w:rsid w:val="00B651CA"/>
    <w:rsid w:val="00B65778"/>
    <w:rsid w:val="00B6585C"/>
    <w:rsid w:val="00B674B7"/>
    <w:rsid w:val="00B67764"/>
    <w:rsid w:val="00B67A86"/>
    <w:rsid w:val="00B70028"/>
    <w:rsid w:val="00B70071"/>
    <w:rsid w:val="00B728E2"/>
    <w:rsid w:val="00B74BF1"/>
    <w:rsid w:val="00B810CF"/>
    <w:rsid w:val="00B82FE1"/>
    <w:rsid w:val="00B8385C"/>
    <w:rsid w:val="00B8475E"/>
    <w:rsid w:val="00B8603A"/>
    <w:rsid w:val="00B9026C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32D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3F95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541B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57222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600"/>
    <w:rsid w:val="00C84712"/>
    <w:rsid w:val="00C85613"/>
    <w:rsid w:val="00C86E1A"/>
    <w:rsid w:val="00C924FB"/>
    <w:rsid w:val="00C9285D"/>
    <w:rsid w:val="00C96B9E"/>
    <w:rsid w:val="00C96EB9"/>
    <w:rsid w:val="00CA0A43"/>
    <w:rsid w:val="00CA0E82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D3E0E"/>
    <w:rsid w:val="00CD56A1"/>
    <w:rsid w:val="00CD5EC9"/>
    <w:rsid w:val="00CE52E6"/>
    <w:rsid w:val="00CE5355"/>
    <w:rsid w:val="00CF05DA"/>
    <w:rsid w:val="00CF1AEC"/>
    <w:rsid w:val="00CF25B8"/>
    <w:rsid w:val="00D00B84"/>
    <w:rsid w:val="00D02DED"/>
    <w:rsid w:val="00D03513"/>
    <w:rsid w:val="00D044F2"/>
    <w:rsid w:val="00D07CC6"/>
    <w:rsid w:val="00D112BF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1A75"/>
    <w:rsid w:val="00D431F6"/>
    <w:rsid w:val="00D4559A"/>
    <w:rsid w:val="00D4593B"/>
    <w:rsid w:val="00D465AE"/>
    <w:rsid w:val="00D476A0"/>
    <w:rsid w:val="00D5130A"/>
    <w:rsid w:val="00D52C92"/>
    <w:rsid w:val="00D534FE"/>
    <w:rsid w:val="00D63171"/>
    <w:rsid w:val="00D64C7A"/>
    <w:rsid w:val="00D664DE"/>
    <w:rsid w:val="00D73558"/>
    <w:rsid w:val="00D74E5C"/>
    <w:rsid w:val="00D763C6"/>
    <w:rsid w:val="00D764EC"/>
    <w:rsid w:val="00D76A8C"/>
    <w:rsid w:val="00D77EA4"/>
    <w:rsid w:val="00D845E2"/>
    <w:rsid w:val="00D86294"/>
    <w:rsid w:val="00D92E96"/>
    <w:rsid w:val="00D955BE"/>
    <w:rsid w:val="00D97A00"/>
    <w:rsid w:val="00D97ACC"/>
    <w:rsid w:val="00DA086C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100"/>
    <w:rsid w:val="00DF5320"/>
    <w:rsid w:val="00DF6E57"/>
    <w:rsid w:val="00E00C43"/>
    <w:rsid w:val="00E02455"/>
    <w:rsid w:val="00E03E0D"/>
    <w:rsid w:val="00E043DC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308FC"/>
    <w:rsid w:val="00E31328"/>
    <w:rsid w:val="00E318B0"/>
    <w:rsid w:val="00E31B7B"/>
    <w:rsid w:val="00E34D02"/>
    <w:rsid w:val="00E359CA"/>
    <w:rsid w:val="00E366F9"/>
    <w:rsid w:val="00E41826"/>
    <w:rsid w:val="00E41F97"/>
    <w:rsid w:val="00E46C8E"/>
    <w:rsid w:val="00E53154"/>
    <w:rsid w:val="00E53183"/>
    <w:rsid w:val="00E53206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3D0E"/>
    <w:rsid w:val="00E85164"/>
    <w:rsid w:val="00E85E40"/>
    <w:rsid w:val="00E862BE"/>
    <w:rsid w:val="00E902A3"/>
    <w:rsid w:val="00E9118E"/>
    <w:rsid w:val="00E91841"/>
    <w:rsid w:val="00E94225"/>
    <w:rsid w:val="00E94FB7"/>
    <w:rsid w:val="00E94FBB"/>
    <w:rsid w:val="00E96966"/>
    <w:rsid w:val="00E97F7A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1C1"/>
    <w:rsid w:val="00EC0A1F"/>
    <w:rsid w:val="00EC34F5"/>
    <w:rsid w:val="00EC3BB3"/>
    <w:rsid w:val="00EC4982"/>
    <w:rsid w:val="00EC6160"/>
    <w:rsid w:val="00EC6A41"/>
    <w:rsid w:val="00EC6FE1"/>
    <w:rsid w:val="00ED0037"/>
    <w:rsid w:val="00ED17E1"/>
    <w:rsid w:val="00ED223A"/>
    <w:rsid w:val="00ED2BA7"/>
    <w:rsid w:val="00ED54A5"/>
    <w:rsid w:val="00ED691C"/>
    <w:rsid w:val="00ED6997"/>
    <w:rsid w:val="00EE0BD7"/>
    <w:rsid w:val="00EE23DC"/>
    <w:rsid w:val="00EE3708"/>
    <w:rsid w:val="00EE4494"/>
    <w:rsid w:val="00EE53C0"/>
    <w:rsid w:val="00EE64F3"/>
    <w:rsid w:val="00EF07FF"/>
    <w:rsid w:val="00EF0A7C"/>
    <w:rsid w:val="00EF1F6E"/>
    <w:rsid w:val="00EF2863"/>
    <w:rsid w:val="00EF32B2"/>
    <w:rsid w:val="00EF38F1"/>
    <w:rsid w:val="00EF7466"/>
    <w:rsid w:val="00F004D7"/>
    <w:rsid w:val="00F00EFC"/>
    <w:rsid w:val="00F01D61"/>
    <w:rsid w:val="00F02E6F"/>
    <w:rsid w:val="00F03544"/>
    <w:rsid w:val="00F03F26"/>
    <w:rsid w:val="00F05E1A"/>
    <w:rsid w:val="00F06E25"/>
    <w:rsid w:val="00F102F5"/>
    <w:rsid w:val="00F14225"/>
    <w:rsid w:val="00F1561C"/>
    <w:rsid w:val="00F21A07"/>
    <w:rsid w:val="00F21BB2"/>
    <w:rsid w:val="00F23CE2"/>
    <w:rsid w:val="00F23DF0"/>
    <w:rsid w:val="00F25091"/>
    <w:rsid w:val="00F263FA"/>
    <w:rsid w:val="00F26E24"/>
    <w:rsid w:val="00F35974"/>
    <w:rsid w:val="00F35A3D"/>
    <w:rsid w:val="00F36778"/>
    <w:rsid w:val="00F42BB2"/>
    <w:rsid w:val="00F445C9"/>
    <w:rsid w:val="00F4460F"/>
    <w:rsid w:val="00F447BB"/>
    <w:rsid w:val="00F44E61"/>
    <w:rsid w:val="00F46BE2"/>
    <w:rsid w:val="00F47477"/>
    <w:rsid w:val="00F50E43"/>
    <w:rsid w:val="00F51D46"/>
    <w:rsid w:val="00F521EF"/>
    <w:rsid w:val="00F52AFA"/>
    <w:rsid w:val="00F52B09"/>
    <w:rsid w:val="00F54B57"/>
    <w:rsid w:val="00F5615D"/>
    <w:rsid w:val="00F5764B"/>
    <w:rsid w:val="00F61276"/>
    <w:rsid w:val="00F6243A"/>
    <w:rsid w:val="00F627C5"/>
    <w:rsid w:val="00F633B8"/>
    <w:rsid w:val="00F639DD"/>
    <w:rsid w:val="00F66765"/>
    <w:rsid w:val="00F6719D"/>
    <w:rsid w:val="00F67823"/>
    <w:rsid w:val="00F70045"/>
    <w:rsid w:val="00F706F5"/>
    <w:rsid w:val="00F72EF6"/>
    <w:rsid w:val="00F733D0"/>
    <w:rsid w:val="00F7608A"/>
    <w:rsid w:val="00F76710"/>
    <w:rsid w:val="00F76A6B"/>
    <w:rsid w:val="00F76DFA"/>
    <w:rsid w:val="00F802B8"/>
    <w:rsid w:val="00F803CD"/>
    <w:rsid w:val="00F82FC6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2389"/>
    <w:rsid w:val="00FB4767"/>
    <w:rsid w:val="00FB72CC"/>
    <w:rsid w:val="00FC0571"/>
    <w:rsid w:val="00FC1E11"/>
    <w:rsid w:val="00FC438A"/>
    <w:rsid w:val="00FC48F4"/>
    <w:rsid w:val="00FC4B41"/>
    <w:rsid w:val="00FC5DD1"/>
    <w:rsid w:val="00FC6358"/>
    <w:rsid w:val="00FC74EA"/>
    <w:rsid w:val="00FC7E80"/>
    <w:rsid w:val="00FD24DB"/>
    <w:rsid w:val="00FE1E62"/>
    <w:rsid w:val="00FE23E1"/>
    <w:rsid w:val="00FE6FD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iacuc.ufl.edu/secure/wp-content/uploads/sites/3/Policy-on-Handling-Animals-Exposed-to-Biological-Hazards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iacuc.ufl.edu/secure/wp-content/uploads/sites/3/Policy-on-Handling-Animals-Exposed-to-Biological-Hazard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www.ehs.ufl.edu/forms/hazardous-waste-forms/" TargetMode="External"/><Relationship Id="rId25" Type="http://schemas.openxmlformats.org/officeDocument/2006/relationships/header" Target="header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Biological-Hazards.pdf" TargetMode="External"/><Relationship Id="rId20" Type="http://schemas.openxmlformats.org/officeDocument/2006/relationships/hyperlink" Target="https://apps.ehs.ufl.edu/incident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Biological-Hazards.pdf" TargetMode="External"/><Relationship Id="rId24" Type="http://schemas.openxmlformats.org/officeDocument/2006/relationships/hyperlink" Target="https://www.ehs.ufl.edu/departments/research-safety-services/hazardous-waste-management/spill-response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acuc.ufl.edu/secure/wp-content/uploads/sites/3/Policy-on-Handling-Animals-Exposed-to-Biological-Hazards.pdf" TargetMode="External"/><Relationship Id="rId23" Type="http://schemas.openxmlformats.org/officeDocument/2006/relationships/hyperlink" Target="https://webfiles.ehs.ufl.edu/Safety_Eng_Sharps.pdf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hs.ufl.edu/departments/research-safety-services/hazardous-waste-management/spill-respons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ebfiles.ehs.ufl.edu/Safety_Eng_Sharps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567</cp:revision>
  <cp:lastPrinted>2024-11-06T18:12:00Z</cp:lastPrinted>
  <dcterms:created xsi:type="dcterms:W3CDTF">2024-10-08T10:20:00Z</dcterms:created>
  <dcterms:modified xsi:type="dcterms:W3CDTF">2025-05-28T11:41:00Z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